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5483" w14:textId="77777777" w:rsidR="009A22C8" w:rsidRPr="00BF6D3B" w:rsidRDefault="001D3C04" w:rsidP="00933B07">
      <w:pPr>
        <w:widowControl w:val="0"/>
        <w:kinsoku w:val="0"/>
        <w:overflowPunct w:val="0"/>
        <w:autoSpaceDE w:val="0"/>
        <w:autoSpaceDN w:val="0"/>
        <w:adjustRightInd w:val="0"/>
        <w:ind w:left="360" w:hanging="360"/>
        <w:outlineLvl w:val="0"/>
        <w:rPr>
          <w:rFonts w:ascii="Times New Roman" w:hAnsi="Times New Roman"/>
          <w:b/>
          <w:bCs/>
          <w:color w:val="000000" w:themeColor="text1"/>
          <w:szCs w:val="24"/>
        </w:rPr>
      </w:pPr>
      <w:r w:rsidRPr="00BF6D3B">
        <w:rPr>
          <w:rFonts w:ascii="Times New Roman" w:hAnsi="Times New Roman"/>
          <w:b/>
          <w:bCs/>
          <w:color w:val="000000" w:themeColor="text1"/>
          <w:szCs w:val="24"/>
        </w:rPr>
        <w:t>17</w:t>
      </w:r>
      <w:r w:rsidR="00171B33" w:rsidRPr="00BF6D3B">
        <w:rPr>
          <w:rFonts w:ascii="Times New Roman" w:hAnsi="Times New Roman"/>
          <w:b/>
          <w:bCs/>
          <w:color w:val="000000" w:themeColor="text1"/>
          <w:szCs w:val="24"/>
        </w:rPr>
        <w:t>.</w:t>
      </w:r>
      <w:r w:rsidRPr="00BF6D3B">
        <w:rPr>
          <w:rFonts w:ascii="Times New Roman" w:hAnsi="Times New Roman"/>
          <w:b/>
          <w:bCs/>
          <w:color w:val="000000" w:themeColor="text1"/>
          <w:szCs w:val="24"/>
        </w:rPr>
        <w:t>168.050</w:t>
      </w:r>
      <w:r w:rsidR="0076041A" w:rsidRPr="00BF6D3B">
        <w:rPr>
          <w:rFonts w:ascii="Times New Roman" w:hAnsi="Times New Roman"/>
          <w:b/>
          <w:bCs/>
          <w:color w:val="000000" w:themeColor="text1"/>
          <w:szCs w:val="24"/>
        </w:rPr>
        <w:t xml:space="preserve"> </w:t>
      </w:r>
      <w:r w:rsidR="009F4895" w:rsidRPr="00BF6D3B">
        <w:rPr>
          <w:rFonts w:ascii="Times New Roman" w:hAnsi="Times New Roman"/>
          <w:b/>
          <w:bCs/>
          <w:color w:val="000000" w:themeColor="text1"/>
          <w:szCs w:val="24"/>
        </w:rPr>
        <w:t>Solar Facilities</w:t>
      </w:r>
      <w:r w:rsidR="0076041A" w:rsidRPr="00BF6D3B">
        <w:rPr>
          <w:rFonts w:ascii="Times New Roman" w:hAnsi="Times New Roman"/>
          <w:b/>
          <w:bCs/>
          <w:color w:val="000000" w:themeColor="text1"/>
          <w:szCs w:val="24"/>
        </w:rPr>
        <w:t>.</w:t>
      </w:r>
    </w:p>
    <w:p w14:paraId="2AE0F46B" w14:textId="77777777" w:rsidR="009A22C8" w:rsidRPr="004875D8" w:rsidRDefault="009A22C8" w:rsidP="00933B07">
      <w:pPr>
        <w:widowControl w:val="0"/>
        <w:kinsoku w:val="0"/>
        <w:overflowPunct w:val="0"/>
        <w:autoSpaceDE w:val="0"/>
        <w:autoSpaceDN w:val="0"/>
        <w:adjustRightInd w:val="0"/>
        <w:ind w:left="360" w:hanging="360"/>
        <w:outlineLvl w:val="0"/>
        <w:rPr>
          <w:rFonts w:ascii="Times New Roman" w:hAnsi="Times New Roman"/>
          <w:color w:val="000000" w:themeColor="text1"/>
          <w:szCs w:val="24"/>
        </w:rPr>
      </w:pPr>
    </w:p>
    <w:p w14:paraId="130D63A6" w14:textId="77777777" w:rsidR="00015630" w:rsidRPr="004875D8" w:rsidRDefault="00015630" w:rsidP="00933B07">
      <w:pPr>
        <w:widowControl w:val="0"/>
        <w:kinsoku w:val="0"/>
        <w:overflowPunct w:val="0"/>
        <w:autoSpaceDE w:val="0"/>
        <w:autoSpaceDN w:val="0"/>
        <w:adjustRightInd w:val="0"/>
        <w:outlineLvl w:val="0"/>
        <w:rPr>
          <w:rFonts w:ascii="Times New Roman" w:hAnsi="Times New Roman"/>
          <w:color w:val="000000" w:themeColor="text1"/>
          <w:szCs w:val="24"/>
        </w:rPr>
      </w:pPr>
      <w:r w:rsidRPr="004875D8">
        <w:rPr>
          <w:rFonts w:ascii="Times New Roman" w:hAnsi="Times New Roman"/>
          <w:color w:val="000000" w:themeColor="text1"/>
          <w:szCs w:val="24"/>
        </w:rPr>
        <w:t>Section contents:</w:t>
      </w:r>
    </w:p>
    <w:p w14:paraId="03B48251" w14:textId="77777777" w:rsidR="00BF6D3B" w:rsidRPr="00BF6D3B" w:rsidRDefault="00BF6D3B" w:rsidP="009A797D">
      <w:pPr>
        <w:pStyle w:val="ListParagraph"/>
        <w:numPr>
          <w:ilvl w:val="0"/>
          <w:numId w:val="37"/>
        </w:numPr>
      </w:pPr>
      <w:r w:rsidRPr="00BF6D3B">
        <w:t>Purpose.</w:t>
      </w:r>
      <w:r w:rsidR="000C235F">
        <w:t xml:space="preserve"> </w:t>
      </w:r>
    </w:p>
    <w:p w14:paraId="3EF81AF1" w14:textId="77777777" w:rsidR="00BF6D3B" w:rsidRPr="00BF6D3B" w:rsidRDefault="00BF6D3B" w:rsidP="009A797D">
      <w:pPr>
        <w:pStyle w:val="ListParagraph"/>
        <w:numPr>
          <w:ilvl w:val="0"/>
          <w:numId w:val="37"/>
        </w:numPr>
      </w:pPr>
      <w:r w:rsidRPr="00BF6D3B">
        <w:t xml:space="preserve">Intent. </w:t>
      </w:r>
    </w:p>
    <w:p w14:paraId="4F2E6E42" w14:textId="77777777" w:rsidR="00BF6D3B" w:rsidRPr="00BF6D3B" w:rsidRDefault="00BF6D3B" w:rsidP="009A797D">
      <w:pPr>
        <w:pStyle w:val="ListParagraph"/>
        <w:numPr>
          <w:ilvl w:val="0"/>
          <w:numId w:val="37"/>
        </w:numPr>
      </w:pPr>
      <w:r w:rsidRPr="00BF6D3B">
        <w:t>Zoning districts.</w:t>
      </w:r>
    </w:p>
    <w:p w14:paraId="4348CA98" w14:textId="77777777" w:rsidR="00BF6D3B" w:rsidRPr="00BF6D3B" w:rsidRDefault="00BF6D3B" w:rsidP="009A797D">
      <w:pPr>
        <w:pStyle w:val="ListParagraph"/>
        <w:numPr>
          <w:ilvl w:val="0"/>
          <w:numId w:val="37"/>
        </w:numPr>
      </w:pPr>
      <w:r w:rsidRPr="00BF6D3B">
        <w:t>General Provisions.</w:t>
      </w:r>
    </w:p>
    <w:p w14:paraId="5A910348" w14:textId="77777777" w:rsidR="00015630" w:rsidRPr="00BF6D3B" w:rsidRDefault="00BF6D3B" w:rsidP="009A797D">
      <w:pPr>
        <w:pStyle w:val="ListParagraph"/>
        <w:numPr>
          <w:ilvl w:val="0"/>
          <w:numId w:val="37"/>
        </w:numPr>
      </w:pPr>
      <w:r w:rsidRPr="00BF6D3B">
        <w:t>Application Requirements.</w:t>
      </w:r>
      <w:r w:rsidR="000C235F">
        <w:t xml:space="preserve"> </w:t>
      </w:r>
    </w:p>
    <w:p w14:paraId="0837C7BD" w14:textId="77777777" w:rsidR="00BF6D3B" w:rsidRPr="00BF6D3B" w:rsidRDefault="00BF6D3B" w:rsidP="009A797D">
      <w:pPr>
        <w:pStyle w:val="ListParagraph"/>
        <w:numPr>
          <w:ilvl w:val="0"/>
          <w:numId w:val="37"/>
        </w:numPr>
      </w:pPr>
      <w:r w:rsidRPr="00BF6D3B">
        <w:t>Minimum Development and Performance Standards.</w:t>
      </w:r>
    </w:p>
    <w:p w14:paraId="5EF64452" w14:textId="77777777" w:rsidR="00BF6D3B" w:rsidRPr="00BF6D3B" w:rsidRDefault="00BF6D3B" w:rsidP="009A797D">
      <w:pPr>
        <w:pStyle w:val="ListParagraph"/>
        <w:numPr>
          <w:ilvl w:val="0"/>
          <w:numId w:val="37"/>
        </w:numPr>
      </w:pPr>
      <w:r w:rsidRPr="00BF6D3B">
        <w:t>Special provisions for Battery Storage.</w:t>
      </w:r>
      <w:r w:rsidR="000C235F">
        <w:t xml:space="preserve"> </w:t>
      </w:r>
    </w:p>
    <w:p w14:paraId="28A7F381" w14:textId="77777777" w:rsidR="00BF6D3B" w:rsidRPr="00BF6D3B" w:rsidRDefault="00BF6D3B" w:rsidP="009A797D">
      <w:pPr>
        <w:pStyle w:val="ListParagraph"/>
        <w:numPr>
          <w:ilvl w:val="0"/>
          <w:numId w:val="37"/>
        </w:numPr>
      </w:pPr>
      <w:r w:rsidRPr="00BF6D3B">
        <w:t>Special provisions for Substations.</w:t>
      </w:r>
      <w:r w:rsidR="000C235F">
        <w:t xml:space="preserve"> </w:t>
      </w:r>
    </w:p>
    <w:p w14:paraId="4E355D0D" w14:textId="77777777" w:rsidR="00BF6D3B" w:rsidRPr="00BF6D3B" w:rsidRDefault="00BF6D3B" w:rsidP="009A797D">
      <w:pPr>
        <w:pStyle w:val="ListParagraph"/>
        <w:numPr>
          <w:ilvl w:val="0"/>
          <w:numId w:val="37"/>
        </w:numPr>
      </w:pPr>
      <w:r w:rsidRPr="00BF6D3B">
        <w:t xml:space="preserve">Decommissioning and Reclamation. </w:t>
      </w:r>
    </w:p>
    <w:p w14:paraId="703F969C" w14:textId="77777777" w:rsidR="00BF6D3B" w:rsidRPr="00BF6D3B" w:rsidRDefault="00BF6D3B" w:rsidP="009A797D">
      <w:pPr>
        <w:pStyle w:val="ListParagraph"/>
        <w:numPr>
          <w:ilvl w:val="0"/>
          <w:numId w:val="37"/>
        </w:numPr>
      </w:pPr>
      <w:r w:rsidRPr="00BF6D3B">
        <w:t>General Conditions.</w:t>
      </w:r>
    </w:p>
    <w:p w14:paraId="5281C52C" w14:textId="77777777" w:rsidR="00BF6D3B" w:rsidRPr="004875D8" w:rsidRDefault="00BF6D3B" w:rsidP="00BF6D3B">
      <w:pPr>
        <w:widowControl w:val="0"/>
        <w:tabs>
          <w:tab w:val="left" w:pos="2535"/>
        </w:tabs>
        <w:kinsoku w:val="0"/>
        <w:overflowPunct w:val="0"/>
        <w:autoSpaceDE w:val="0"/>
        <w:autoSpaceDN w:val="0"/>
        <w:adjustRightInd w:val="0"/>
        <w:outlineLvl w:val="0"/>
        <w:rPr>
          <w:rFonts w:ascii="Times New Roman" w:hAnsi="Times New Roman"/>
          <w:color w:val="000000" w:themeColor="text1"/>
          <w:szCs w:val="24"/>
        </w:rPr>
      </w:pPr>
    </w:p>
    <w:p w14:paraId="57761568" w14:textId="77777777" w:rsidR="00933B07" w:rsidRPr="004875D8" w:rsidRDefault="009A22C8" w:rsidP="0038236E">
      <w:pPr>
        <w:widowControl w:val="0"/>
        <w:kinsoku w:val="0"/>
        <w:overflowPunct w:val="0"/>
        <w:autoSpaceDE w:val="0"/>
        <w:autoSpaceDN w:val="0"/>
        <w:adjustRightInd w:val="0"/>
        <w:outlineLvl w:val="0"/>
        <w:rPr>
          <w:rFonts w:ascii="Times New Roman" w:hAnsi="Times New Roman"/>
          <w:color w:val="000000" w:themeColor="text1"/>
          <w:szCs w:val="24"/>
        </w:rPr>
      </w:pPr>
      <w:r w:rsidRPr="004875D8">
        <w:rPr>
          <w:rFonts w:ascii="Times New Roman" w:hAnsi="Times New Roman"/>
          <w:color w:val="000000" w:themeColor="text1"/>
          <w:szCs w:val="24"/>
        </w:rPr>
        <w:t xml:space="preserve">In addition to other requirements of the Pueblo County </w:t>
      </w:r>
      <w:r w:rsidR="00CB1396" w:rsidRPr="004875D8">
        <w:rPr>
          <w:rFonts w:ascii="Times New Roman" w:hAnsi="Times New Roman"/>
          <w:color w:val="000000" w:themeColor="text1"/>
          <w:szCs w:val="24"/>
        </w:rPr>
        <w:t>Code</w:t>
      </w:r>
      <w:r w:rsidRPr="004875D8">
        <w:rPr>
          <w:rFonts w:ascii="Times New Roman" w:hAnsi="Times New Roman"/>
          <w:color w:val="000000" w:themeColor="text1"/>
          <w:szCs w:val="24"/>
        </w:rPr>
        <w:t xml:space="preserve"> and 1041 Permit process, applications for a </w:t>
      </w:r>
      <w:proofErr w:type="gramStart"/>
      <w:r w:rsidRPr="004875D8">
        <w:rPr>
          <w:rFonts w:ascii="Times New Roman" w:hAnsi="Times New Roman"/>
          <w:color w:val="000000" w:themeColor="text1"/>
          <w:szCs w:val="24"/>
        </w:rPr>
        <w:t>large scale</w:t>
      </w:r>
      <w:proofErr w:type="gramEnd"/>
      <w:r w:rsidRPr="004875D8">
        <w:rPr>
          <w:rFonts w:ascii="Times New Roman" w:hAnsi="Times New Roman"/>
          <w:color w:val="000000" w:themeColor="text1"/>
          <w:szCs w:val="24"/>
        </w:rPr>
        <w:t xml:space="preserve"> solar facility (i.e., medium-scale and utility-scale) shall be subject to the following provisions:</w:t>
      </w:r>
    </w:p>
    <w:p w14:paraId="68200A40" w14:textId="77777777" w:rsidR="00933B07" w:rsidRPr="004875D8" w:rsidRDefault="009A22C8" w:rsidP="0038236E">
      <w:pPr>
        <w:pStyle w:val="List1A"/>
      </w:pPr>
      <w:r w:rsidRPr="004875D8">
        <w:t>Purpos</w:t>
      </w:r>
      <w:r w:rsidR="004C2D9F" w:rsidRPr="004875D8">
        <w:t>e.</w:t>
      </w:r>
      <w:r w:rsidR="000C235F">
        <w:t xml:space="preserve"> </w:t>
      </w:r>
      <w:r w:rsidR="00E670F4" w:rsidRPr="004875D8">
        <w:t>The purpose of these application requirements and performance standards regarding Solar Facilities is to establish requirements for construction and operation of solar facilities (excluding small-scale solar facilities</w:t>
      </w:r>
      <w:r w:rsidRPr="004875D8">
        <w:t>)</w:t>
      </w:r>
      <w:r w:rsidR="00E670F4" w:rsidRPr="004875D8">
        <w:t xml:space="preserve"> and to provide standards for the placement, design, construction, monitoring, modification, and removal of such facilities; address public safety, minimize impacts on scenic, natural, and historic resources; and provide adequate financial assurance for</w:t>
      </w:r>
      <w:r w:rsidR="00E670F4" w:rsidRPr="004875D8">
        <w:rPr>
          <w:spacing w:val="-20"/>
        </w:rPr>
        <w:t xml:space="preserve"> </w:t>
      </w:r>
      <w:r w:rsidR="00E670F4" w:rsidRPr="004875D8">
        <w:t>decommissioning.</w:t>
      </w:r>
      <w:r w:rsidR="00714114" w:rsidRPr="004875D8">
        <w:t xml:space="preserve"> </w:t>
      </w:r>
    </w:p>
    <w:p w14:paraId="3036206D" w14:textId="77777777" w:rsidR="00933B07" w:rsidRPr="004875D8" w:rsidRDefault="004C2D9F" w:rsidP="0038236E">
      <w:pPr>
        <w:pStyle w:val="List1A"/>
      </w:pPr>
      <w:bookmarkStart w:id="0" w:name="_Hlk76556356"/>
      <w:r w:rsidRPr="004875D8">
        <w:t xml:space="preserve">Intent. </w:t>
      </w:r>
      <w:r w:rsidR="00714114" w:rsidRPr="004875D8">
        <w:t>The regulations set forth here</w:t>
      </w:r>
      <w:r w:rsidR="00D859F7" w:rsidRPr="004875D8">
        <w:t>in</w:t>
      </w:r>
      <w:r w:rsidR="00714114" w:rsidRPr="004875D8">
        <w:t xml:space="preserve"> are intended to provide a consolidated list of requirements for the proper consideration of these project applications. If regulations in other sections are inconsistent with those set forth herein, then the more restrictive requirement shall prevail. To the extent possible, all other zoning and land development requirements are consistent with those presented in this section. </w:t>
      </w:r>
      <w:bookmarkEnd w:id="0"/>
    </w:p>
    <w:p w14:paraId="2786D402" w14:textId="77777777" w:rsidR="00933B07" w:rsidRPr="004875D8" w:rsidRDefault="00933B07" w:rsidP="0038236E">
      <w:pPr>
        <w:pStyle w:val="List1A"/>
      </w:pPr>
      <w:r w:rsidRPr="004875D8">
        <w:t>Zoning districts.</w:t>
      </w:r>
    </w:p>
    <w:p w14:paraId="7A802578" w14:textId="771064EC" w:rsidR="00933B07" w:rsidRPr="00921CD3" w:rsidRDefault="00933B07" w:rsidP="00A40F27">
      <w:pPr>
        <w:pStyle w:val="List21"/>
        <w:spacing w:before="40"/>
        <w:ind w:left="720" w:hanging="360"/>
      </w:pPr>
      <w:r w:rsidRPr="00921CD3">
        <w:t xml:space="preserve">Solar facilities </w:t>
      </w:r>
      <w:r w:rsidR="0099729C" w:rsidRPr="00921CD3">
        <w:t xml:space="preserve">shall be subject to </w:t>
      </w:r>
      <w:r w:rsidR="0031076C">
        <w:t>a 1041</w:t>
      </w:r>
      <w:r w:rsidR="0099729C" w:rsidRPr="00921CD3">
        <w:t xml:space="preserve"> Permit as a primary use in zoning districts A-1</w:t>
      </w:r>
      <w:r w:rsidR="00AE3C73">
        <w:t xml:space="preserve"> </w:t>
      </w:r>
      <w:r w:rsidR="0099729C" w:rsidRPr="00921CD3">
        <w:t>and P-1.</w:t>
      </w:r>
    </w:p>
    <w:p w14:paraId="212A5725" w14:textId="77777777" w:rsidR="00933B07" w:rsidRPr="00921CD3" w:rsidRDefault="00933B07" w:rsidP="00A40F27">
      <w:pPr>
        <w:pStyle w:val="List21"/>
        <w:spacing w:before="40"/>
        <w:ind w:left="720" w:hanging="360"/>
      </w:pPr>
      <w:r w:rsidRPr="004875D8">
        <w:t>Solar facilities should locate on brownfields, County-owned capped landfills, or near existing industrial uses, where feasible but not within Development Action Areas.</w:t>
      </w:r>
      <w:r w:rsidR="000C235F">
        <w:t xml:space="preserve"> </w:t>
      </w:r>
    </w:p>
    <w:p w14:paraId="705DE54E" w14:textId="5062D6B6" w:rsidR="00933B07" w:rsidRPr="004875D8" w:rsidRDefault="00933B07" w:rsidP="00A40F27">
      <w:pPr>
        <w:pStyle w:val="List21"/>
        <w:spacing w:before="40"/>
        <w:ind w:left="720" w:hanging="360"/>
      </w:pPr>
      <w:r w:rsidRPr="004875D8">
        <w:t xml:space="preserve">Battery facilities shall be subject to a </w:t>
      </w:r>
      <w:r w:rsidR="0031076C">
        <w:t>1041</w:t>
      </w:r>
      <w:r w:rsidRPr="004875D8">
        <w:t xml:space="preserve"> Permit. They shall be permitted as </w:t>
      </w:r>
    </w:p>
    <w:p w14:paraId="5D32CA62" w14:textId="1682B03D" w:rsidR="00933B07" w:rsidRPr="004875D8" w:rsidRDefault="00933B07" w:rsidP="009A797D">
      <w:pPr>
        <w:pStyle w:val="ListParagraph"/>
        <w:widowControl w:val="0"/>
        <w:numPr>
          <w:ilvl w:val="1"/>
          <w:numId w:val="12"/>
        </w:numPr>
        <w:tabs>
          <w:tab w:val="left" w:pos="821"/>
        </w:tabs>
        <w:kinsoku w:val="0"/>
        <w:overflowPunct w:val="0"/>
        <w:autoSpaceDE w:val="0"/>
        <w:autoSpaceDN w:val="0"/>
        <w:adjustRightInd w:val="0"/>
        <w:ind w:left="1080"/>
        <w:outlineLvl w:val="0"/>
        <w:rPr>
          <w:rFonts w:eastAsiaTheme="minorEastAsia"/>
          <w:color w:val="000000" w:themeColor="text1"/>
        </w:rPr>
      </w:pPr>
      <w:r w:rsidRPr="004875D8">
        <w:rPr>
          <w:rFonts w:eastAsiaTheme="minorEastAsia"/>
          <w:color w:val="000000" w:themeColor="text1"/>
        </w:rPr>
        <w:t>An ancillary use to solar facilities in A-1</w:t>
      </w:r>
      <w:r w:rsidR="00AE3C73">
        <w:rPr>
          <w:rFonts w:eastAsiaTheme="minorEastAsia"/>
          <w:color w:val="000000" w:themeColor="text1"/>
        </w:rPr>
        <w:t xml:space="preserve"> </w:t>
      </w:r>
      <w:r w:rsidRPr="004875D8">
        <w:rPr>
          <w:rFonts w:eastAsiaTheme="minorEastAsia"/>
          <w:color w:val="000000" w:themeColor="text1"/>
        </w:rPr>
        <w:t>and P-1 zoning districts.</w:t>
      </w:r>
    </w:p>
    <w:p w14:paraId="008B04EC" w14:textId="77777777" w:rsidR="0012450F" w:rsidRPr="0038236E" w:rsidRDefault="00933B07" w:rsidP="0038236E">
      <w:pPr>
        <w:pStyle w:val="ListParagraph"/>
        <w:widowControl w:val="0"/>
        <w:numPr>
          <w:ilvl w:val="1"/>
          <w:numId w:val="12"/>
        </w:numPr>
        <w:tabs>
          <w:tab w:val="left" w:pos="821"/>
        </w:tabs>
        <w:kinsoku w:val="0"/>
        <w:overflowPunct w:val="0"/>
        <w:autoSpaceDE w:val="0"/>
        <w:autoSpaceDN w:val="0"/>
        <w:adjustRightInd w:val="0"/>
        <w:ind w:left="1080"/>
        <w:outlineLvl w:val="0"/>
        <w:rPr>
          <w:rFonts w:eastAsiaTheme="minorEastAsia"/>
          <w:color w:val="000000" w:themeColor="text1"/>
        </w:rPr>
      </w:pPr>
      <w:r w:rsidRPr="004875D8">
        <w:rPr>
          <w:rFonts w:eastAsiaTheme="minorEastAsia"/>
          <w:color w:val="000000" w:themeColor="text1"/>
        </w:rPr>
        <w:t>A primary use adjacent to other energy generation facilities and substations.</w:t>
      </w:r>
      <w:bookmarkStart w:id="1" w:name="_Hlk76549936"/>
    </w:p>
    <w:p w14:paraId="704873C0" w14:textId="77777777" w:rsidR="00933B07" w:rsidRPr="004875D8" w:rsidRDefault="00F37C5A" w:rsidP="00B86DC2">
      <w:pPr>
        <w:pStyle w:val="List1A"/>
        <w:ind w:left="360" w:hanging="360"/>
      </w:pPr>
      <w:r w:rsidRPr="004875D8">
        <w:t>General Provisions</w:t>
      </w:r>
      <w:r w:rsidR="00F1421E" w:rsidRPr="004875D8">
        <w:t>.</w:t>
      </w:r>
    </w:p>
    <w:p w14:paraId="268D786D" w14:textId="77777777" w:rsidR="00933B07" w:rsidRPr="00B86DC2" w:rsidRDefault="0022215F" w:rsidP="001F3924">
      <w:pPr>
        <w:pStyle w:val="List21"/>
        <w:numPr>
          <w:ilvl w:val="0"/>
          <w:numId w:val="53"/>
        </w:numPr>
        <w:ind w:left="720"/>
        <w:rPr>
          <w:rFonts w:eastAsia="Calibri"/>
        </w:rPr>
      </w:pPr>
      <w:r w:rsidRPr="004875D8">
        <w:t>Term of Solar Facilities</w:t>
      </w:r>
      <w:r w:rsidR="004C2D9F" w:rsidRPr="004875D8">
        <w:t>.</w:t>
      </w:r>
      <w:r w:rsidRPr="004875D8">
        <w:t xml:space="preserve"> A </w:t>
      </w:r>
      <w:r w:rsidR="00CF14BF" w:rsidRPr="004875D8">
        <w:t xml:space="preserve">1041 Permit </w:t>
      </w:r>
      <w:r w:rsidRPr="004875D8">
        <w:t xml:space="preserve">for a Solar Facility may be approved for </w:t>
      </w:r>
      <w:r w:rsidR="00D859F7" w:rsidRPr="004875D8">
        <w:t xml:space="preserve">the </w:t>
      </w:r>
      <w:r w:rsidR="00CB1396" w:rsidRPr="004875D8">
        <w:t xml:space="preserve">proposed </w:t>
      </w:r>
      <w:r w:rsidR="00D859F7" w:rsidRPr="004875D8">
        <w:t>operational life of a facility</w:t>
      </w:r>
      <w:r w:rsidR="000C235F">
        <w:t>, but</w:t>
      </w:r>
      <w:r w:rsidR="00CB1396" w:rsidRPr="004875D8">
        <w:t xml:space="preserve"> not to exceed 40 years</w:t>
      </w:r>
      <w:r w:rsidR="005D7376" w:rsidRPr="004875D8">
        <w:t xml:space="preserve">. The permit may be </w:t>
      </w:r>
      <w:r w:rsidR="00CB1396" w:rsidRPr="004875D8">
        <w:t xml:space="preserve">reviewed after 20 years with specific focus on the project’s status and conditions. The Permit may also be </w:t>
      </w:r>
      <w:r w:rsidR="005D7376" w:rsidRPr="004875D8">
        <w:t xml:space="preserve">renewed </w:t>
      </w:r>
      <w:r w:rsidR="00CB1396" w:rsidRPr="004875D8">
        <w:t xml:space="preserve">during this review </w:t>
      </w:r>
      <w:r w:rsidR="005D7376" w:rsidRPr="004875D8">
        <w:t xml:space="preserve">for </w:t>
      </w:r>
      <w:r w:rsidR="00CB1396" w:rsidRPr="004875D8">
        <w:t xml:space="preserve">an </w:t>
      </w:r>
      <w:r w:rsidR="005D7376" w:rsidRPr="004875D8">
        <w:t xml:space="preserve">additional period to align with the </w:t>
      </w:r>
      <w:r w:rsidR="00D859F7" w:rsidRPr="004875D8">
        <w:t xml:space="preserve">operational </w:t>
      </w:r>
      <w:r w:rsidR="005D7376" w:rsidRPr="004875D8">
        <w:t>life of the facility</w:t>
      </w:r>
      <w:r w:rsidRPr="004875D8">
        <w:t>.</w:t>
      </w:r>
    </w:p>
    <w:p w14:paraId="1C51AD5D" w14:textId="77777777" w:rsidR="000E7D7B" w:rsidRPr="004875D8" w:rsidRDefault="00F37C5A" w:rsidP="00921CD3">
      <w:pPr>
        <w:pStyle w:val="List21"/>
      </w:pPr>
      <w:r w:rsidRPr="004875D8">
        <w:lastRenderedPageBreak/>
        <w:t>Project Area</w:t>
      </w:r>
      <w:r w:rsidR="004C2D9F" w:rsidRPr="004875D8">
        <w:t>.</w:t>
      </w:r>
      <w:r w:rsidR="003E1CBB" w:rsidRPr="004875D8">
        <w:t xml:space="preserve"> T</w:t>
      </w:r>
      <w:r w:rsidRPr="004875D8">
        <w:t xml:space="preserve">he </w:t>
      </w:r>
      <w:bookmarkEnd w:id="1"/>
      <w:r w:rsidRPr="004875D8">
        <w:t xml:space="preserve">area included in the Development Plan </w:t>
      </w:r>
      <w:r w:rsidR="004C2D9F" w:rsidRPr="004875D8">
        <w:t xml:space="preserve">should include the project boundary, solar facility, PV pods, and buffer zones. The Project Area </w:t>
      </w:r>
      <w:r w:rsidR="00885A5F" w:rsidRPr="004875D8">
        <w:t xml:space="preserve">may </w:t>
      </w:r>
      <w:r w:rsidRPr="004875D8">
        <w:t>include multiple parcels and portions of parcels</w:t>
      </w:r>
      <w:r w:rsidR="003E1CBB" w:rsidRPr="004875D8">
        <w:t xml:space="preserve">, which may </w:t>
      </w:r>
      <w:r w:rsidR="00337DF1" w:rsidRPr="004875D8">
        <w:t>be leased parcels or leased areas of parcels,</w:t>
      </w:r>
      <w:r w:rsidRPr="004875D8">
        <w:t xml:space="preserve"> and, for purposes of this section, the </w:t>
      </w:r>
      <w:r w:rsidR="00BC45E5" w:rsidRPr="004875D8">
        <w:t>sum</w:t>
      </w:r>
      <w:r w:rsidRPr="004875D8">
        <w:t xml:space="preserve"> of this area shall be the Project Area and the boundaries of this area shall be the Project Boundary.</w:t>
      </w:r>
      <w:r w:rsidR="00E458FE" w:rsidRPr="004875D8">
        <w:t xml:space="preserve"> The purpose of the Project Area is to accommodate a single Solar Facility.</w:t>
      </w:r>
      <w:r w:rsidR="00B42DE3" w:rsidRPr="004875D8">
        <w:t xml:space="preserve"> Furthermore</w:t>
      </w:r>
      <w:r w:rsidR="00B458A6" w:rsidRPr="004875D8">
        <w:t>,</w:t>
      </w:r>
    </w:p>
    <w:p w14:paraId="0474925E" w14:textId="77777777" w:rsidR="007563AB" w:rsidRPr="00921CD3" w:rsidRDefault="00F37C5A" w:rsidP="00921CD3">
      <w:pPr>
        <w:pStyle w:val="List3a"/>
      </w:pPr>
      <w:r w:rsidRPr="00921CD3">
        <w:t xml:space="preserve">All parcels and portions of parcels within the Project Area, when taken collectively, </w:t>
      </w:r>
      <w:r w:rsidR="007563AB" w:rsidRPr="00921CD3">
        <w:t xml:space="preserve">may or </w:t>
      </w:r>
      <w:r w:rsidRPr="00921CD3">
        <w:t>may not form one solid area (e.g.</w:t>
      </w:r>
      <w:r w:rsidR="0099729C" w:rsidRPr="00921CD3">
        <w:t>,</w:t>
      </w:r>
      <w:r w:rsidRPr="00921CD3">
        <w:t xml:space="preserve"> when separated by streets), </w:t>
      </w:r>
      <w:r w:rsidR="002C2364" w:rsidRPr="00921CD3">
        <w:t>and</w:t>
      </w:r>
      <w:r w:rsidRPr="00921CD3">
        <w:t xml:space="preserve"> may form a collection of areas and some areas may have holes or voids (e.g.</w:t>
      </w:r>
      <w:r w:rsidR="0099729C" w:rsidRPr="00921CD3">
        <w:t>,</w:t>
      </w:r>
      <w:r w:rsidRPr="00921CD3">
        <w:t xml:space="preserve"> when a parcel is not included in the </w:t>
      </w:r>
      <w:r w:rsidR="00CF14BF" w:rsidRPr="00921CD3">
        <w:t xml:space="preserve">1041 Permit </w:t>
      </w:r>
      <w:r w:rsidRPr="00921CD3">
        <w:t xml:space="preserve">but is surrounded by properties that are included in the </w:t>
      </w:r>
      <w:r w:rsidR="00CF14BF" w:rsidRPr="00921CD3">
        <w:t>p</w:t>
      </w:r>
      <w:r w:rsidR="0069325B" w:rsidRPr="00921CD3">
        <w:t>ermit</w:t>
      </w:r>
      <w:r w:rsidRPr="00921CD3">
        <w:t>).</w:t>
      </w:r>
      <w:r w:rsidR="000C235F">
        <w:t xml:space="preserve"> </w:t>
      </w:r>
      <w:r w:rsidRPr="00921CD3">
        <w:t>The Project Boundary shall include the boundaries around these holes or voids</w:t>
      </w:r>
      <w:r w:rsidR="00E6189F" w:rsidRPr="00921CD3">
        <w:t xml:space="preserve"> and shall also run along streets within the Project Area</w:t>
      </w:r>
      <w:r w:rsidR="00B458A6" w:rsidRPr="00921CD3">
        <w:t>;</w:t>
      </w:r>
    </w:p>
    <w:p w14:paraId="071FE1DD" w14:textId="77777777" w:rsidR="002C2364" w:rsidRPr="004875D8" w:rsidRDefault="00276FE9" w:rsidP="00921CD3">
      <w:pPr>
        <w:pStyle w:val="List3a"/>
      </w:pPr>
      <w:r w:rsidRPr="004875D8">
        <w:t>The area within the Project Area shall be considered a single Solar Facility.</w:t>
      </w:r>
      <w:r w:rsidR="000C235F">
        <w:t xml:space="preserve"> </w:t>
      </w:r>
      <w:r w:rsidR="002C2364" w:rsidRPr="004875D8">
        <w:t xml:space="preserve">However, </w:t>
      </w:r>
      <w:r w:rsidR="008A5F2D" w:rsidRPr="004875D8">
        <w:t>any</w:t>
      </w:r>
      <w:r w:rsidR="002C2364" w:rsidRPr="004875D8">
        <w:t xml:space="preserve"> portion of the Project Area </w:t>
      </w:r>
      <w:r w:rsidR="0057023B" w:rsidRPr="004875D8">
        <w:t>shall</w:t>
      </w:r>
      <w:r w:rsidR="002C2364" w:rsidRPr="004875D8">
        <w:t xml:space="preserve"> not be </w:t>
      </w:r>
      <w:r w:rsidR="008A5F2D" w:rsidRPr="004875D8">
        <w:t>more than one</w:t>
      </w:r>
      <w:r w:rsidR="00AD37F4" w:rsidRPr="004875D8">
        <w:t>-half</w:t>
      </w:r>
      <w:r w:rsidR="008A5F2D" w:rsidRPr="004875D8">
        <w:t xml:space="preserve"> (1</w:t>
      </w:r>
      <w:r w:rsidR="00AD37F4" w:rsidRPr="004875D8">
        <w:t>/2</w:t>
      </w:r>
      <w:r w:rsidR="008A5F2D" w:rsidRPr="004875D8">
        <w:t>) mile from the remainder of the Project Area, or else such portion shall be considered a separate Solar Facility</w:t>
      </w:r>
      <w:r w:rsidR="00B458A6" w:rsidRPr="004875D8">
        <w:t>;</w:t>
      </w:r>
    </w:p>
    <w:p w14:paraId="6D289A39" w14:textId="77777777" w:rsidR="00E458FE" w:rsidRPr="004875D8" w:rsidRDefault="00E458FE" w:rsidP="00921CD3">
      <w:pPr>
        <w:pStyle w:val="List3a"/>
      </w:pPr>
      <w:r w:rsidRPr="004875D8">
        <w:t xml:space="preserve">The </w:t>
      </w:r>
      <w:r w:rsidR="0057023B" w:rsidRPr="004875D8">
        <w:t>equipment within</w:t>
      </w:r>
      <w:r w:rsidRPr="004875D8">
        <w:t xml:space="preserve"> a Solar Facility shall include </w:t>
      </w:r>
      <w:r w:rsidR="002D2B7B" w:rsidRPr="004875D8">
        <w:t>photovoltaic (PV) panels, which are often organized into groupings referred to as PV pods, and may also include charge regulators, inverters</w:t>
      </w:r>
      <w:r w:rsidR="00242314" w:rsidRPr="004875D8">
        <w:t>,</w:t>
      </w:r>
      <w:r w:rsidR="002D2B7B" w:rsidRPr="004875D8">
        <w:t xml:space="preserve"> and various accessory uses and structures such as parking areas and fencing. The </w:t>
      </w:r>
      <w:r w:rsidR="0057023B" w:rsidRPr="004875D8">
        <w:t xml:space="preserve">equipment within </w:t>
      </w:r>
      <w:r w:rsidR="002D2B7B" w:rsidRPr="004875D8">
        <w:t>Utility-Scale Solar Facilities</w:t>
      </w:r>
      <w:r w:rsidR="00222802" w:rsidRPr="004875D8">
        <w:t>,</w:t>
      </w:r>
      <w:r w:rsidR="002D2B7B" w:rsidRPr="004875D8">
        <w:t xml:space="preserve"> but not Small-Scale or Medium-Scale Solar Facilities, may also</w:t>
      </w:r>
      <w:r w:rsidR="000E2A2B" w:rsidRPr="004875D8">
        <w:t xml:space="preserve"> include</w:t>
      </w:r>
      <w:r w:rsidR="002D2B7B" w:rsidRPr="004875D8">
        <w:t xml:space="preserve"> substations, which are also referred to as transformers, and Battery Energy Storage Facilities</w:t>
      </w:r>
      <w:r w:rsidR="00B458A6" w:rsidRPr="004875D8">
        <w:t>;</w:t>
      </w:r>
    </w:p>
    <w:p w14:paraId="49B16CB9" w14:textId="77777777" w:rsidR="00933B07" w:rsidRPr="004875D8" w:rsidRDefault="00E6189F" w:rsidP="00921CD3">
      <w:pPr>
        <w:pStyle w:val="List3a"/>
      </w:pPr>
      <w:r w:rsidRPr="004875D8">
        <w:t xml:space="preserve">A Buffer Zone within the Project Area shall be established for the purpose of </w:t>
      </w:r>
      <w:r w:rsidR="00A6329C" w:rsidRPr="004875D8">
        <w:t>mitigating the effects of the Solar Facility upon surrounding properties and the community at large, and</w:t>
      </w:r>
      <w:r w:rsidR="0063298A" w:rsidRPr="004875D8">
        <w:t xml:space="preserve"> </w:t>
      </w:r>
      <w:r w:rsidR="00A6329C" w:rsidRPr="004875D8">
        <w:t>shall be an area</w:t>
      </w:r>
      <w:r w:rsidRPr="004875D8">
        <w:t xml:space="preserve"> reserved for open space</w:t>
      </w:r>
      <w:r w:rsidR="00982DAF" w:rsidRPr="004875D8">
        <w:t>,</w:t>
      </w:r>
      <w:r w:rsidRPr="004875D8">
        <w:t xml:space="preserve"> landscaping</w:t>
      </w:r>
      <w:r w:rsidR="00242314" w:rsidRPr="004875D8">
        <w:t>,</w:t>
      </w:r>
      <w:r w:rsidR="00982DAF" w:rsidRPr="004875D8">
        <w:t xml:space="preserve"> </w:t>
      </w:r>
      <w:r w:rsidR="0063298A" w:rsidRPr="004875D8">
        <w:t>or</w:t>
      </w:r>
      <w:r w:rsidR="00982DAF" w:rsidRPr="004875D8">
        <w:t xml:space="preserve"> berming, and which shall be</w:t>
      </w:r>
      <w:r w:rsidR="00A6329C" w:rsidRPr="004875D8">
        <w:t xml:space="preserve"> located between the Project Boundary or Official Street Line, if applicable, and the required Project Boundary Setback</w:t>
      </w:r>
      <w:r w:rsidR="00933B07" w:rsidRPr="004875D8">
        <w:t>.</w:t>
      </w:r>
    </w:p>
    <w:p w14:paraId="36A4E454" w14:textId="77777777" w:rsidR="00933B07" w:rsidRPr="004875D8" w:rsidRDefault="0063298A" w:rsidP="001F3924">
      <w:pPr>
        <w:pStyle w:val="List21"/>
        <w:ind w:left="720" w:hanging="360"/>
      </w:pPr>
      <w:bookmarkStart w:id="2" w:name="_Hlk76549965"/>
      <w:r w:rsidRPr="004875D8">
        <w:t xml:space="preserve">Pre-application meeting. Schedule a pre-application meeting with the </w:t>
      </w:r>
      <w:r w:rsidR="00884800" w:rsidRPr="004875D8">
        <w:t>Zoning Administrator</w:t>
      </w:r>
      <w:r w:rsidRPr="004875D8">
        <w:t xml:space="preserve"> to discuss the location, scale</w:t>
      </w:r>
      <w:r w:rsidR="00933B07" w:rsidRPr="004875D8">
        <w:t>,</w:t>
      </w:r>
      <w:r w:rsidRPr="004875D8">
        <w:t xml:space="preserve"> and nature of the proposed use and what will be expected during that process.</w:t>
      </w:r>
    </w:p>
    <w:p w14:paraId="6ED82C4D" w14:textId="082A9564" w:rsidR="0012450F" w:rsidRPr="0038236E" w:rsidRDefault="001077AD" w:rsidP="0038236E">
      <w:pPr>
        <w:pStyle w:val="List21"/>
        <w:ind w:left="720" w:hanging="360"/>
      </w:pPr>
      <w:r w:rsidRPr="004875D8">
        <w:t xml:space="preserve">Comprehensive Plan Review. A review by Planning staff of Solar Facility proposals to determine if their general or approximate location, character and extent are substantially in accord with the </w:t>
      </w:r>
      <w:r w:rsidR="00F94060">
        <w:t>Pueblo Regional Development Plan (</w:t>
      </w:r>
      <w:r w:rsidRPr="004875D8">
        <w:t>Comprehensive Plan</w:t>
      </w:r>
      <w:r w:rsidR="00F94060">
        <w:t>)</w:t>
      </w:r>
      <w:r w:rsidRPr="004875D8">
        <w:t xml:space="preserve"> or part thereof. This review is to be included in the staff report for </w:t>
      </w:r>
      <w:r w:rsidR="00A40F27">
        <w:t xml:space="preserve">the </w:t>
      </w:r>
      <w:r w:rsidRPr="004875D8">
        <w:t>Board of County Commissioner</w:t>
      </w:r>
      <w:r w:rsidR="00A40F27">
        <w:t>s</w:t>
      </w:r>
      <w:r w:rsidRPr="004875D8">
        <w:t xml:space="preserve"> (BOCC) consideration. </w:t>
      </w:r>
    </w:p>
    <w:p w14:paraId="7628723E" w14:textId="77777777" w:rsidR="00F37C5A" w:rsidRPr="004875D8" w:rsidRDefault="00F37C5A" w:rsidP="00921CD3">
      <w:pPr>
        <w:pStyle w:val="List21"/>
      </w:pPr>
      <w:r w:rsidRPr="004875D8">
        <w:t>Neighborhood</w:t>
      </w:r>
      <w:r w:rsidRPr="004875D8">
        <w:rPr>
          <w:spacing w:val="-11"/>
        </w:rPr>
        <w:t xml:space="preserve"> </w:t>
      </w:r>
      <w:r w:rsidRPr="004875D8">
        <w:t>Meeting</w:t>
      </w:r>
      <w:r w:rsidR="004B092B" w:rsidRPr="004875D8">
        <w:t xml:space="preserve"> (not applicable in P-1)</w:t>
      </w:r>
      <w:r w:rsidR="0063298A" w:rsidRPr="004875D8">
        <w:t>.</w:t>
      </w:r>
      <w:r w:rsidR="000C235F">
        <w:t xml:space="preserve"> </w:t>
      </w:r>
      <w:bookmarkEnd w:id="2"/>
      <w:r w:rsidRPr="004875D8">
        <w:t xml:space="preserve">A neighborhood meeting shall be held prior to the public hearing with the </w:t>
      </w:r>
      <w:r w:rsidR="00CB1396" w:rsidRPr="004875D8">
        <w:t>BOCC</w:t>
      </w:r>
      <w:r w:rsidRPr="004875D8">
        <w:t xml:space="preserve"> to give the community an opportunity to hear from the applicant and ask questions regarding the proposed project.</w:t>
      </w:r>
    </w:p>
    <w:p w14:paraId="20A8FCE2" w14:textId="40694EC1" w:rsidR="0031076C" w:rsidRDefault="0031076C" w:rsidP="00921CD3">
      <w:pPr>
        <w:pStyle w:val="List3a"/>
        <w:numPr>
          <w:ilvl w:val="0"/>
          <w:numId w:val="42"/>
        </w:numPr>
      </w:pPr>
      <w:r>
        <w:t>The a</w:t>
      </w:r>
      <w:r w:rsidRPr="0031076C">
        <w:t>pplicant sh</w:t>
      </w:r>
      <w:r>
        <w:t>all</w:t>
      </w:r>
      <w:r w:rsidRPr="0031076C">
        <w:t xml:space="preserve"> provide a copy of </w:t>
      </w:r>
      <w:r>
        <w:t xml:space="preserve">any </w:t>
      </w:r>
      <w:r w:rsidRPr="0031076C">
        <w:t>letter or notice</w:t>
      </w:r>
      <w:r>
        <w:t xml:space="preserve"> to the Zoning Administrator</w:t>
      </w:r>
      <w:r w:rsidRPr="0031076C">
        <w:t xml:space="preserve"> prior to sending out to the public to ensure information is complete and correct.</w:t>
      </w:r>
    </w:p>
    <w:p w14:paraId="08B3A080" w14:textId="04FE08EC" w:rsidR="00F37C5A" w:rsidRPr="00921CD3" w:rsidRDefault="00F37C5A" w:rsidP="00921CD3">
      <w:pPr>
        <w:pStyle w:val="List3a"/>
        <w:numPr>
          <w:ilvl w:val="0"/>
          <w:numId w:val="42"/>
        </w:numPr>
      </w:pPr>
      <w:r w:rsidRPr="00921CD3">
        <w:t>The applicant shall inform</w:t>
      </w:r>
      <w:r w:rsidR="00597835" w:rsidRPr="00921CD3">
        <w:t xml:space="preserve"> in writing:</w:t>
      </w:r>
      <w:r w:rsidR="000C235F">
        <w:t xml:space="preserve"> </w:t>
      </w:r>
      <w:r w:rsidR="00597835" w:rsidRPr="00921CD3">
        <w:t xml:space="preserve">1) </w:t>
      </w:r>
      <w:r w:rsidRPr="00921CD3">
        <w:t xml:space="preserve">all owners of record of lands located </w:t>
      </w:r>
      <w:r w:rsidRPr="00921CD3">
        <w:lastRenderedPageBreak/>
        <w:t>within 1,000 feet of the property as indicated on the certified list of such owners provided with the application</w:t>
      </w:r>
      <w:r w:rsidR="00F1421E" w:rsidRPr="00921CD3">
        <w:t>,</w:t>
      </w:r>
      <w:r w:rsidRPr="00921CD3">
        <w:t xml:space="preserve"> </w:t>
      </w:r>
      <w:r w:rsidR="00CB1396" w:rsidRPr="00921CD3">
        <w:t xml:space="preserve">2) the Zoning Administrator on all notified property owners, </w:t>
      </w:r>
      <w:r w:rsidRPr="00921CD3">
        <w:t xml:space="preserve">and </w:t>
      </w:r>
      <w:r w:rsidR="00CB1396" w:rsidRPr="00921CD3">
        <w:t>3</w:t>
      </w:r>
      <w:r w:rsidR="00597835" w:rsidRPr="00921CD3">
        <w:t xml:space="preserve">) </w:t>
      </w:r>
      <w:r w:rsidRPr="00921CD3">
        <w:t xml:space="preserve">the </w:t>
      </w:r>
      <w:r w:rsidR="00884800" w:rsidRPr="00921CD3">
        <w:t>Zoning Administrator</w:t>
      </w:r>
      <w:r w:rsidRPr="00921CD3">
        <w:t xml:space="preserve"> of the date, time, and location of the meeting, at least seven but no more than 14 days, in advance of the meeting date.</w:t>
      </w:r>
    </w:p>
    <w:p w14:paraId="6E20F83C" w14:textId="77777777" w:rsidR="00F37C5A" w:rsidRPr="004875D8" w:rsidRDefault="00F37C5A" w:rsidP="00921CD3">
      <w:pPr>
        <w:pStyle w:val="List3a"/>
      </w:pPr>
      <w:r w:rsidRPr="004875D8">
        <w:t>The date, time</w:t>
      </w:r>
      <w:r w:rsidR="00242314" w:rsidRPr="004875D8">
        <w:t>,</w:t>
      </w:r>
      <w:r w:rsidRPr="004875D8">
        <w:t xml:space="preserve"> and location of the meeting shall be advertised in the</w:t>
      </w:r>
      <w:r w:rsidR="0069325B" w:rsidRPr="004875D8">
        <w:t xml:space="preserve"> official County newspaper</w:t>
      </w:r>
      <w:r w:rsidRPr="004875D8">
        <w:t xml:space="preserve"> by the applicant, at least seven but no more than 14 days, in advance of the meeting</w:t>
      </w:r>
      <w:r w:rsidRPr="004875D8">
        <w:rPr>
          <w:spacing w:val="-8"/>
        </w:rPr>
        <w:t xml:space="preserve"> </w:t>
      </w:r>
      <w:r w:rsidRPr="004875D8">
        <w:t>date.</w:t>
      </w:r>
    </w:p>
    <w:p w14:paraId="01DFF64F" w14:textId="77777777" w:rsidR="00F37C5A" w:rsidRPr="004875D8" w:rsidRDefault="00F37C5A" w:rsidP="00921CD3">
      <w:pPr>
        <w:pStyle w:val="List3a"/>
      </w:pPr>
      <w:r w:rsidRPr="004875D8">
        <w:t>The meeting shall be held within the County at a location open to the public with adequate parking and seating facilities which may accommodate persons with disabilities.</w:t>
      </w:r>
    </w:p>
    <w:p w14:paraId="07F8E661" w14:textId="77777777" w:rsidR="00F37C5A" w:rsidRPr="004875D8" w:rsidRDefault="00F37C5A" w:rsidP="00921CD3">
      <w:pPr>
        <w:pStyle w:val="List3a"/>
      </w:pPr>
      <w:r w:rsidRPr="004875D8">
        <w:t>The meeting shall give members of the public the opportunity to review application materials, ask questions of the applicant</w:t>
      </w:r>
      <w:r w:rsidR="00242314" w:rsidRPr="004875D8">
        <w:t>,</w:t>
      </w:r>
      <w:r w:rsidRPr="004875D8">
        <w:t xml:space="preserve"> and provide</w:t>
      </w:r>
      <w:r w:rsidRPr="004875D8">
        <w:rPr>
          <w:spacing w:val="-14"/>
        </w:rPr>
        <w:t xml:space="preserve"> </w:t>
      </w:r>
      <w:r w:rsidRPr="004875D8">
        <w:t>feedback.</w:t>
      </w:r>
    </w:p>
    <w:p w14:paraId="72AADB1F" w14:textId="77777777" w:rsidR="0099729C" w:rsidRPr="004875D8" w:rsidRDefault="00F37C5A" w:rsidP="00B86DC2">
      <w:pPr>
        <w:pStyle w:val="List3a"/>
        <w:ind w:left="1262" w:hanging="360"/>
      </w:pPr>
      <w:r w:rsidRPr="004875D8">
        <w:t xml:space="preserve">The applicant shall provide to the </w:t>
      </w:r>
      <w:r w:rsidR="00884800" w:rsidRPr="004875D8">
        <w:t>Zoning Administrator</w:t>
      </w:r>
      <w:r w:rsidRPr="004875D8">
        <w:t xml:space="preserve"> a summary of any input received from members of the public at the</w:t>
      </w:r>
      <w:r w:rsidRPr="004875D8">
        <w:rPr>
          <w:spacing w:val="-13"/>
        </w:rPr>
        <w:t xml:space="preserve"> </w:t>
      </w:r>
      <w:r w:rsidRPr="004875D8">
        <w:t>meeting</w:t>
      </w:r>
      <w:r w:rsidR="0069325B" w:rsidRPr="004875D8">
        <w:t xml:space="preserve"> and proof of advertisement</w:t>
      </w:r>
      <w:r w:rsidR="007563AB" w:rsidRPr="004875D8">
        <w:t xml:space="preserve"> of the meeting</w:t>
      </w:r>
      <w:r w:rsidRPr="004875D8">
        <w:t>.</w:t>
      </w:r>
    </w:p>
    <w:p w14:paraId="1FA53AD3" w14:textId="77777777" w:rsidR="00F37C5A" w:rsidRPr="00B86DC2" w:rsidRDefault="00F37C5A" w:rsidP="00B86DC2">
      <w:pPr>
        <w:pStyle w:val="List1A"/>
        <w:ind w:left="360"/>
      </w:pPr>
      <w:bookmarkStart w:id="3" w:name="_Hlk76550001"/>
      <w:r w:rsidRPr="00921CD3">
        <w:t>Application Requirements</w:t>
      </w:r>
      <w:r w:rsidR="00F1421E" w:rsidRPr="00921CD3">
        <w:t>.</w:t>
      </w:r>
      <w:r w:rsidR="000C235F">
        <w:t xml:space="preserve"> </w:t>
      </w:r>
      <w:r w:rsidR="00F1421E" w:rsidRPr="00921CD3">
        <w:t>A complete 1041 Permit application shall include:</w:t>
      </w:r>
    </w:p>
    <w:p w14:paraId="20CE840D" w14:textId="77777777" w:rsidR="00C373D0" w:rsidRPr="00921CD3" w:rsidRDefault="008817F5" w:rsidP="001F3924">
      <w:pPr>
        <w:pStyle w:val="List21"/>
        <w:numPr>
          <w:ilvl w:val="0"/>
          <w:numId w:val="54"/>
        </w:numPr>
        <w:ind w:left="720"/>
      </w:pPr>
      <w:r w:rsidRPr="00921CD3">
        <w:t>Owner Authorization and Information</w:t>
      </w:r>
      <w:r w:rsidR="00884800" w:rsidRPr="00921CD3">
        <w:t>.</w:t>
      </w:r>
      <w:r w:rsidR="000C235F">
        <w:t xml:space="preserve"> </w:t>
      </w:r>
      <w:r w:rsidR="00C91510" w:rsidRPr="00921CD3">
        <w:t>Documentation of land ownership and/or legal authority to construct all properties within the Project Area.</w:t>
      </w:r>
    </w:p>
    <w:p w14:paraId="2DACA092" w14:textId="436F0190" w:rsidR="009879A7" w:rsidRPr="004875D8" w:rsidRDefault="00F023A8" w:rsidP="00921CD3">
      <w:pPr>
        <w:pStyle w:val="List21"/>
      </w:pPr>
      <w:r w:rsidRPr="004875D8">
        <w:t xml:space="preserve">Solar Facility </w:t>
      </w:r>
      <w:r w:rsidR="00BC73E6" w:rsidRPr="004875D8">
        <w:t>Narrative</w:t>
      </w:r>
      <w:r w:rsidR="002F4201">
        <w:t>.</w:t>
      </w:r>
      <w:r w:rsidR="000C235F">
        <w:t xml:space="preserve"> </w:t>
      </w:r>
      <w:bookmarkEnd w:id="3"/>
      <w:r w:rsidR="00F37C5A" w:rsidRPr="004875D8">
        <w:t xml:space="preserve">A narrative </w:t>
      </w:r>
      <w:r w:rsidR="00222B84" w:rsidRPr="004875D8">
        <w:t>giving a general overview of the Solar Facilit</w:t>
      </w:r>
      <w:r w:rsidR="00D913C5" w:rsidRPr="004875D8">
        <w:t>y</w:t>
      </w:r>
      <w:r w:rsidR="00C91510" w:rsidRPr="004875D8">
        <w:t>,</w:t>
      </w:r>
      <w:r w:rsidR="00D913C5" w:rsidRPr="004875D8">
        <w:t xml:space="preserve"> which includes</w:t>
      </w:r>
      <w:r w:rsidR="009879A7" w:rsidRPr="004875D8">
        <w:t>:</w:t>
      </w:r>
    </w:p>
    <w:p w14:paraId="5298BD35" w14:textId="77777777" w:rsidR="00885A5F" w:rsidRPr="004875D8" w:rsidRDefault="0022215F" w:rsidP="00921CD3">
      <w:pPr>
        <w:pStyle w:val="List3a"/>
        <w:numPr>
          <w:ilvl w:val="0"/>
          <w:numId w:val="43"/>
        </w:numPr>
      </w:pPr>
      <w:r w:rsidRPr="004875D8">
        <w:t>T</w:t>
      </w:r>
      <w:r w:rsidR="0025215A" w:rsidRPr="004875D8">
        <w:t>he</w:t>
      </w:r>
      <w:r w:rsidR="00F37C5A" w:rsidRPr="004875D8">
        <w:t xml:space="preserve"> owner </w:t>
      </w:r>
      <w:r w:rsidR="00885A5F" w:rsidRPr="004875D8">
        <w:t>and</w:t>
      </w:r>
      <w:r w:rsidR="00F37C5A" w:rsidRPr="004875D8">
        <w:t xml:space="preserve"> </w:t>
      </w:r>
      <w:r w:rsidR="0025215A" w:rsidRPr="004875D8">
        <w:t xml:space="preserve">the </w:t>
      </w:r>
      <w:r w:rsidR="00F37C5A" w:rsidRPr="004875D8">
        <w:t>operator</w:t>
      </w:r>
      <w:r w:rsidR="0025215A" w:rsidRPr="004875D8">
        <w:t xml:space="preserve"> of the proposed Solar Facility and the applicant,</w:t>
      </w:r>
    </w:p>
    <w:p w14:paraId="489F6E9F" w14:textId="77777777" w:rsidR="00885A5F" w:rsidRPr="004875D8" w:rsidRDefault="0022215F" w:rsidP="00921CD3">
      <w:pPr>
        <w:pStyle w:val="List3a"/>
      </w:pPr>
      <w:r w:rsidRPr="004875D8">
        <w:t>T</w:t>
      </w:r>
      <w:r w:rsidR="00885A5F" w:rsidRPr="004875D8">
        <w:t xml:space="preserve">he intended utility company </w:t>
      </w:r>
      <w:r w:rsidR="00A365F5" w:rsidRPr="004875D8">
        <w:t xml:space="preserve">to </w:t>
      </w:r>
      <w:r w:rsidR="00885A5F" w:rsidRPr="004875D8">
        <w:t xml:space="preserve">interconnect to the </w:t>
      </w:r>
      <w:r w:rsidR="001379F4" w:rsidRPr="004875D8">
        <w:t>Solar F</w:t>
      </w:r>
      <w:r w:rsidR="00885A5F" w:rsidRPr="004875D8">
        <w:t>acility</w:t>
      </w:r>
      <w:r w:rsidR="00A365F5" w:rsidRPr="004875D8">
        <w:t>,</w:t>
      </w:r>
    </w:p>
    <w:p w14:paraId="2763B7D5" w14:textId="77777777" w:rsidR="00994282" w:rsidRPr="004875D8" w:rsidRDefault="0022215F" w:rsidP="00921CD3">
      <w:pPr>
        <w:pStyle w:val="List3a"/>
      </w:pPr>
      <w:r w:rsidRPr="004875D8">
        <w:t>T</w:t>
      </w:r>
      <w:r w:rsidR="001379F4" w:rsidRPr="004875D8">
        <w:t xml:space="preserve">he current uses and physical characteristics of the Project Area and </w:t>
      </w:r>
      <w:r w:rsidR="00843B0D" w:rsidRPr="004875D8">
        <w:t>the surrounding area</w:t>
      </w:r>
      <w:r w:rsidR="00DC09C1" w:rsidRPr="004875D8">
        <w:t>,</w:t>
      </w:r>
    </w:p>
    <w:p w14:paraId="379039B3" w14:textId="77777777" w:rsidR="00885A5F" w:rsidRPr="004875D8" w:rsidRDefault="0022215F" w:rsidP="00921CD3">
      <w:pPr>
        <w:pStyle w:val="List3a"/>
      </w:pPr>
      <w:r w:rsidRPr="004875D8">
        <w:t>A</w:t>
      </w:r>
      <w:r w:rsidR="00F37C5A" w:rsidRPr="004875D8">
        <w:t xml:space="preserve">pproximate </w:t>
      </w:r>
      <w:r w:rsidR="00340A41" w:rsidRPr="004875D8">
        <w:t>R</w:t>
      </w:r>
      <w:r w:rsidR="00F37C5A" w:rsidRPr="004875D8">
        <w:t xml:space="preserve">ated </w:t>
      </w:r>
      <w:r w:rsidR="00340A41" w:rsidRPr="004875D8">
        <w:t>C</w:t>
      </w:r>
      <w:r w:rsidR="00F37C5A" w:rsidRPr="004875D8">
        <w:t xml:space="preserve">apacity of the solar facility project, </w:t>
      </w:r>
    </w:p>
    <w:p w14:paraId="33026145" w14:textId="77777777" w:rsidR="00D913C5" w:rsidRPr="004875D8" w:rsidRDefault="0022215F" w:rsidP="00921CD3">
      <w:pPr>
        <w:pStyle w:val="List3a"/>
      </w:pPr>
      <w:r w:rsidRPr="004875D8">
        <w:t>T</w:t>
      </w:r>
      <w:r w:rsidR="00F37C5A" w:rsidRPr="004875D8">
        <w:t>ype and location of interconnection to electrical grid</w:t>
      </w:r>
      <w:r w:rsidR="003E5DAF" w:rsidRPr="004875D8">
        <w:t xml:space="preserve"> as coordinated and pre-approved with the appurtenant Power </w:t>
      </w:r>
      <w:r w:rsidR="001077AD" w:rsidRPr="004875D8">
        <w:t>Utility Commission (PUC)</w:t>
      </w:r>
      <w:r w:rsidR="00A365F5" w:rsidRPr="004875D8">
        <w:t>,</w:t>
      </w:r>
    </w:p>
    <w:p w14:paraId="7D5A545A" w14:textId="77777777" w:rsidR="00CF59BD" w:rsidRPr="004875D8" w:rsidRDefault="0022215F" w:rsidP="00921CD3">
      <w:pPr>
        <w:pStyle w:val="List3a"/>
      </w:pPr>
      <w:r w:rsidRPr="004875D8">
        <w:t>A</w:t>
      </w:r>
      <w:r w:rsidR="00A365F5" w:rsidRPr="004875D8">
        <w:t xml:space="preserve">pproximate number of panels and representative types, </w:t>
      </w:r>
    </w:p>
    <w:p w14:paraId="0D62FB0E" w14:textId="77777777" w:rsidR="00CF59BD" w:rsidRPr="004875D8" w:rsidRDefault="009A45BD" w:rsidP="00921CD3">
      <w:pPr>
        <w:pStyle w:val="List3a"/>
      </w:pPr>
      <w:bookmarkStart w:id="4" w:name="_Hlk72681816"/>
      <w:bookmarkStart w:id="5" w:name="_Hlk70878652"/>
      <w:r w:rsidRPr="004875D8">
        <w:t xml:space="preserve">The </w:t>
      </w:r>
      <w:r w:rsidR="00DC09C1" w:rsidRPr="004875D8">
        <w:t xml:space="preserve">Project Area and </w:t>
      </w:r>
      <w:r w:rsidRPr="004875D8">
        <w:t>Solar Photovoltaic Panel Coverage expressed in acres.</w:t>
      </w:r>
      <w:r w:rsidR="000C235F">
        <w:t xml:space="preserve"> </w:t>
      </w:r>
      <w:bookmarkEnd w:id="4"/>
    </w:p>
    <w:bookmarkEnd w:id="5"/>
    <w:p w14:paraId="29461364" w14:textId="77777777" w:rsidR="003E5DAF" w:rsidRPr="004875D8" w:rsidRDefault="00F53F47" w:rsidP="00921CD3">
      <w:pPr>
        <w:pStyle w:val="List3a"/>
      </w:pPr>
      <w:r w:rsidRPr="004875D8">
        <w:t>A</w:t>
      </w:r>
      <w:r w:rsidR="00626006" w:rsidRPr="004875D8">
        <w:t>n inventory</w:t>
      </w:r>
      <w:r w:rsidR="00D913C5" w:rsidRPr="004875D8">
        <w:t xml:space="preserve"> </w:t>
      </w:r>
      <w:r w:rsidR="00207368" w:rsidRPr="004875D8">
        <w:t xml:space="preserve">with description </w:t>
      </w:r>
      <w:r w:rsidR="00D913C5" w:rsidRPr="004875D8">
        <w:t>of all proposed structures and uses</w:t>
      </w:r>
      <w:r w:rsidR="00374C9B" w:rsidRPr="004875D8">
        <w:t xml:space="preserve"> includ</w:t>
      </w:r>
      <w:r w:rsidR="00D573D5" w:rsidRPr="004875D8">
        <w:t>ing</w:t>
      </w:r>
      <w:r w:rsidR="00374C9B" w:rsidRPr="004875D8">
        <w:t xml:space="preserve"> </w:t>
      </w:r>
      <w:r w:rsidR="000273F7" w:rsidRPr="004875D8">
        <w:t xml:space="preserve">Battery Energy Storage </w:t>
      </w:r>
      <w:r w:rsidR="00BE4E7F" w:rsidRPr="004875D8">
        <w:t>Facilities</w:t>
      </w:r>
      <w:r w:rsidR="00D573D5" w:rsidRPr="004875D8">
        <w:t>, inverter</w:t>
      </w:r>
      <w:r w:rsidR="000273F7" w:rsidRPr="004875D8">
        <w:t>s</w:t>
      </w:r>
      <w:r w:rsidR="00D573D5" w:rsidRPr="004875D8">
        <w:t xml:space="preserve">, </w:t>
      </w:r>
      <w:r w:rsidR="000273F7" w:rsidRPr="004875D8">
        <w:t>substations</w:t>
      </w:r>
      <w:r w:rsidRPr="004875D8">
        <w:t>,</w:t>
      </w:r>
      <w:r w:rsidR="003E5DAF" w:rsidRPr="004875D8">
        <w:t xml:space="preserve"> </w:t>
      </w:r>
      <w:r w:rsidR="00D573D5" w:rsidRPr="004875D8">
        <w:t>and all structures over 60 ft. in height</w:t>
      </w:r>
      <w:r w:rsidR="00FA7E5D" w:rsidRPr="004875D8">
        <w:t>.</w:t>
      </w:r>
    </w:p>
    <w:p w14:paraId="0062ABDD" w14:textId="77777777" w:rsidR="00427CA7" w:rsidRPr="00921CD3" w:rsidRDefault="003E5DAF" w:rsidP="00921CD3">
      <w:pPr>
        <w:pStyle w:val="List3a"/>
      </w:pPr>
      <w:r w:rsidRPr="004875D8">
        <w:t xml:space="preserve">A copy of the interconnection agreement with the local electric utility or a written </w:t>
      </w:r>
      <w:r w:rsidRPr="00E50856">
        <w:t>explanation outlining why an interconnection agreement is not necessary.</w:t>
      </w:r>
      <w:bookmarkStart w:id="6" w:name="_Hlk76550021"/>
    </w:p>
    <w:p w14:paraId="6467EA2A" w14:textId="77777777" w:rsidR="00427CA7" w:rsidRPr="00921CD3" w:rsidRDefault="003919F6" w:rsidP="00921CD3">
      <w:pPr>
        <w:pStyle w:val="List21"/>
        <w:spacing w:before="80"/>
        <w:ind w:left="720"/>
      </w:pPr>
      <w:r w:rsidRPr="00E50856">
        <w:t>Concept Pla</w:t>
      </w:r>
      <w:r w:rsidR="00884800" w:rsidRPr="00E50856">
        <w:t>n.</w:t>
      </w:r>
      <w:r w:rsidR="000C235F">
        <w:t xml:space="preserve"> </w:t>
      </w:r>
      <w:r w:rsidRPr="00E50856">
        <w:t>In addition to the Development Plan</w:t>
      </w:r>
      <w:r w:rsidR="0061264F" w:rsidRPr="00E50856">
        <w:t>, a Concept Plan of the Project Area</w:t>
      </w:r>
      <w:r w:rsidR="00EB12BB" w:rsidRPr="00E50856">
        <w:t xml:space="preserve"> consisting of aerial imagery of the Project Area superimposed with the Project Boundary and </w:t>
      </w:r>
      <w:r w:rsidR="00365DDC" w:rsidRPr="00E50856">
        <w:t>the general location</w:t>
      </w:r>
      <w:r w:rsidR="00CE6347" w:rsidRPr="00E50856">
        <w:t xml:space="preserve"> and</w:t>
      </w:r>
      <w:r w:rsidR="00365DDC" w:rsidRPr="00E50856">
        <w:t xml:space="preserve"> arrangement</w:t>
      </w:r>
      <w:r w:rsidR="00311134" w:rsidRPr="00E50856">
        <w:t xml:space="preserve"> of</w:t>
      </w:r>
      <w:r w:rsidR="000C235F">
        <w:t xml:space="preserve"> </w:t>
      </w:r>
      <w:r w:rsidR="00EB12BB" w:rsidRPr="00E50856">
        <w:t>screening</w:t>
      </w:r>
      <w:r w:rsidR="00812937" w:rsidRPr="00E50856">
        <w:t xml:space="preserve">, </w:t>
      </w:r>
      <w:r w:rsidR="00EB12BB" w:rsidRPr="00E50856">
        <w:rPr>
          <w:spacing w:val="-2"/>
        </w:rPr>
        <w:t xml:space="preserve">buffer </w:t>
      </w:r>
      <w:r w:rsidR="00812937" w:rsidRPr="00E50856">
        <w:rPr>
          <w:spacing w:val="-2"/>
        </w:rPr>
        <w:t>zones, fencing,</w:t>
      </w:r>
      <w:r w:rsidR="00EB12BB" w:rsidRPr="00E50856">
        <w:rPr>
          <w:spacing w:val="-2"/>
        </w:rPr>
        <w:t xml:space="preserve"> tree preservation, structures, the </w:t>
      </w:r>
      <w:r w:rsidR="00EB12BB" w:rsidRPr="00E50856">
        <w:t xml:space="preserve">proposed </w:t>
      </w:r>
      <w:r w:rsidR="00812937" w:rsidRPr="00E50856">
        <w:t>PV</w:t>
      </w:r>
      <w:r w:rsidR="00EB12BB" w:rsidRPr="00E50856">
        <w:t xml:space="preserve"> panels, </w:t>
      </w:r>
      <w:r w:rsidR="00812937" w:rsidRPr="00E50856">
        <w:t xml:space="preserve">driveways and entrances, wildlife </w:t>
      </w:r>
      <w:r w:rsidR="00812937" w:rsidRPr="00E50856">
        <w:lastRenderedPageBreak/>
        <w:t xml:space="preserve">corridors, floodplain, </w:t>
      </w:r>
      <w:r w:rsidR="00EB12BB" w:rsidRPr="00E50856">
        <w:t xml:space="preserve">electric lines </w:t>
      </w:r>
      <w:r w:rsidR="00812937" w:rsidRPr="00E50856">
        <w:t xml:space="preserve">and </w:t>
      </w:r>
      <w:r w:rsidR="00EB12BB" w:rsidRPr="00E50856">
        <w:t>overhead utility lines</w:t>
      </w:r>
      <w:r w:rsidR="00812937" w:rsidRPr="00E50856">
        <w:t xml:space="preserve">, </w:t>
      </w:r>
      <w:r w:rsidR="002D36C9" w:rsidRPr="00E50856">
        <w:t xml:space="preserve">and </w:t>
      </w:r>
      <w:r w:rsidR="00812937" w:rsidRPr="00E50856">
        <w:t>connections to the electrical grid</w:t>
      </w:r>
      <w:r w:rsidR="004C74BE" w:rsidRPr="00E50856">
        <w:t>, and,</w:t>
      </w:r>
      <w:r w:rsidR="00812937" w:rsidRPr="00E50856">
        <w:t xml:space="preserve"> </w:t>
      </w:r>
      <w:r w:rsidR="002D36C9" w:rsidRPr="00E50856">
        <w:t xml:space="preserve">in addition, </w:t>
      </w:r>
      <w:r w:rsidR="000C235F" w:rsidRPr="00E50856">
        <w:t>labeled</w:t>
      </w:r>
      <w:r w:rsidR="00812937" w:rsidRPr="00E50856">
        <w:t xml:space="preserve"> with the distances of structures to the property lines</w:t>
      </w:r>
      <w:r w:rsidR="00EB12BB" w:rsidRPr="00E50856">
        <w:t>.</w:t>
      </w:r>
      <w:r w:rsidR="000C235F">
        <w:t xml:space="preserve"> </w:t>
      </w:r>
      <w:r w:rsidR="002D36C9" w:rsidRPr="00E50856">
        <w:t>The intent of the Concept Plan is to be a visual summary of the project.</w:t>
      </w:r>
      <w:r w:rsidR="000C235F">
        <w:t xml:space="preserve"> </w:t>
      </w:r>
      <w:r w:rsidR="002D36C9" w:rsidRPr="00E50856">
        <w:t>Typical elevations of structures shall be included with the Concept Plan.</w:t>
      </w:r>
    </w:p>
    <w:p w14:paraId="018F45E6" w14:textId="77777777" w:rsidR="00F37C5A" w:rsidRPr="004875D8" w:rsidRDefault="00F37C5A" w:rsidP="00921CD3">
      <w:pPr>
        <w:pStyle w:val="List21"/>
      </w:pPr>
      <w:bookmarkStart w:id="7" w:name="_Hlk76550041"/>
      <w:bookmarkEnd w:id="6"/>
      <w:r w:rsidRPr="00E50856">
        <w:t>Development Pla</w:t>
      </w:r>
      <w:r w:rsidR="001077AD" w:rsidRPr="00E50856">
        <w:t>n</w:t>
      </w:r>
      <w:r w:rsidR="004B092B" w:rsidRPr="00E50856">
        <w:t xml:space="preserve"> </w:t>
      </w:r>
      <w:bookmarkEnd w:id="7"/>
      <w:r w:rsidR="004B092B" w:rsidRPr="00E50856">
        <w:t>(requirements may be modified by the Zoning Administrator for projects in the P-1 District)</w:t>
      </w:r>
      <w:r w:rsidR="001077AD" w:rsidRPr="00E50856">
        <w:t>.</w:t>
      </w:r>
      <w:r w:rsidR="000C235F">
        <w:t xml:space="preserve"> </w:t>
      </w:r>
      <w:r w:rsidR="001077AD" w:rsidRPr="00E50856">
        <w:t>The</w:t>
      </w:r>
      <w:r w:rsidRPr="00E50856">
        <w:t xml:space="preserve"> Development Plan</w:t>
      </w:r>
      <w:r w:rsidR="0022215F" w:rsidRPr="00E50856">
        <w:t xml:space="preserve">, certified by a licensed design professional registered in the </w:t>
      </w:r>
      <w:r w:rsidR="00CB1396" w:rsidRPr="00E50856">
        <w:t>State</w:t>
      </w:r>
      <w:r w:rsidR="00CB1396" w:rsidRPr="004875D8">
        <w:t xml:space="preserve"> </w:t>
      </w:r>
      <w:r w:rsidR="0022215F" w:rsidRPr="004875D8">
        <w:t xml:space="preserve">of </w:t>
      </w:r>
      <w:r w:rsidR="00CF14BF" w:rsidRPr="004875D8">
        <w:t>Colorado</w:t>
      </w:r>
      <w:r w:rsidR="000C235F">
        <w:t xml:space="preserve"> (an architect, engineer, or similar professional)</w:t>
      </w:r>
      <w:r w:rsidR="0022215F" w:rsidRPr="004875D8">
        <w:t xml:space="preserve">, </w:t>
      </w:r>
      <w:r w:rsidRPr="004875D8">
        <w:t>shall in</w:t>
      </w:r>
      <w:r w:rsidR="00F023A8" w:rsidRPr="004875D8">
        <w:t>cl</w:t>
      </w:r>
      <w:r w:rsidRPr="004875D8">
        <w:t xml:space="preserve">ude the following: </w:t>
      </w:r>
    </w:p>
    <w:p w14:paraId="707934FC" w14:textId="77777777" w:rsidR="00DC09C1" w:rsidRPr="004875D8" w:rsidRDefault="00F37C5A" w:rsidP="00B86DC2">
      <w:pPr>
        <w:pStyle w:val="List3a"/>
        <w:numPr>
          <w:ilvl w:val="0"/>
          <w:numId w:val="44"/>
        </w:numPr>
      </w:pPr>
      <w:r w:rsidRPr="004875D8">
        <w:t>A legal description of the subject</w:t>
      </w:r>
      <w:r w:rsidRPr="00B86DC2">
        <w:rPr>
          <w:spacing w:val="-10"/>
        </w:rPr>
        <w:t xml:space="preserve"> </w:t>
      </w:r>
      <w:r w:rsidRPr="004875D8">
        <w:t>parcels.</w:t>
      </w:r>
    </w:p>
    <w:p w14:paraId="74F29CBC" w14:textId="77777777" w:rsidR="00DC09C1" w:rsidRPr="004875D8" w:rsidRDefault="00DC09C1" w:rsidP="00921CD3">
      <w:pPr>
        <w:pStyle w:val="List3a"/>
      </w:pPr>
      <w:r w:rsidRPr="004875D8">
        <w:t>The Project Area and Solar Photovoltaic</w:t>
      </w:r>
      <w:r w:rsidR="00FA7E5D" w:rsidRPr="004875D8">
        <w:t xml:space="preserve"> </w:t>
      </w:r>
      <w:r w:rsidRPr="004875D8">
        <w:t>Panel Coverage expressed in acres.</w:t>
      </w:r>
      <w:r w:rsidR="000C235F">
        <w:t xml:space="preserve"> </w:t>
      </w:r>
    </w:p>
    <w:p w14:paraId="1A73C0F9" w14:textId="77777777" w:rsidR="003A4009" w:rsidRPr="004875D8" w:rsidRDefault="00E77EED" w:rsidP="00921CD3">
      <w:pPr>
        <w:pStyle w:val="List3a"/>
      </w:pPr>
      <w:r w:rsidRPr="004875D8">
        <w:t>Th</w:t>
      </w:r>
      <w:r w:rsidR="004741E4" w:rsidRPr="004875D8">
        <w:t>e</w:t>
      </w:r>
      <w:r w:rsidR="00F37C5A" w:rsidRPr="004875D8">
        <w:t xml:space="preserve"> Project Boundary</w:t>
      </w:r>
      <w:r w:rsidR="004741E4" w:rsidRPr="004875D8">
        <w:t>,</w:t>
      </w:r>
      <w:r w:rsidR="003A4009" w:rsidRPr="004875D8">
        <w:t xml:space="preserve"> </w:t>
      </w:r>
      <w:r w:rsidR="00F37C5A" w:rsidRPr="004875D8">
        <w:t>property lines</w:t>
      </w:r>
      <w:r w:rsidR="00C24866" w:rsidRPr="004875D8">
        <w:t xml:space="preserve">, </w:t>
      </w:r>
      <w:r w:rsidR="007C341B" w:rsidRPr="004875D8">
        <w:t>lease lines</w:t>
      </w:r>
      <w:r w:rsidRPr="004875D8">
        <w:t xml:space="preserve">, Official Street </w:t>
      </w:r>
      <w:r w:rsidR="0029416D" w:rsidRPr="004875D8">
        <w:t>Line,</w:t>
      </w:r>
      <w:r w:rsidR="00C24866" w:rsidRPr="004875D8">
        <w:t xml:space="preserve"> and easements</w:t>
      </w:r>
      <w:r w:rsidR="003A4009" w:rsidRPr="004875D8">
        <w:t xml:space="preserve"> within the Project Area.</w:t>
      </w:r>
    </w:p>
    <w:p w14:paraId="65BEE0DA" w14:textId="77777777" w:rsidR="00F37C5A" w:rsidRPr="004875D8" w:rsidRDefault="003A4009" w:rsidP="00921CD3">
      <w:pPr>
        <w:pStyle w:val="List3a"/>
      </w:pPr>
      <w:r w:rsidRPr="004875D8">
        <w:t>S</w:t>
      </w:r>
      <w:r w:rsidR="00F37C5A" w:rsidRPr="004875D8">
        <w:t>etback</w:t>
      </w:r>
      <w:r w:rsidR="00F37C5A" w:rsidRPr="004875D8">
        <w:rPr>
          <w:spacing w:val="-8"/>
        </w:rPr>
        <w:t xml:space="preserve"> </w:t>
      </w:r>
      <w:r w:rsidR="00F37C5A" w:rsidRPr="004875D8">
        <w:t>lines</w:t>
      </w:r>
      <w:r w:rsidRPr="004875D8">
        <w:t>.</w:t>
      </w:r>
    </w:p>
    <w:p w14:paraId="66C50793" w14:textId="77777777" w:rsidR="00D85539" w:rsidRPr="004875D8" w:rsidRDefault="00D85539" w:rsidP="00921CD3">
      <w:pPr>
        <w:pStyle w:val="List3a"/>
      </w:pPr>
      <w:r w:rsidRPr="004875D8">
        <w:t>General location of driveways</w:t>
      </w:r>
      <w:r w:rsidR="00E44856" w:rsidRPr="004875D8">
        <w:t>, parking</w:t>
      </w:r>
      <w:r w:rsidR="00490A80" w:rsidRPr="004875D8">
        <w:t xml:space="preserve"> and entrances onto </w:t>
      </w:r>
      <w:r w:rsidR="00181866" w:rsidRPr="004875D8">
        <w:t>s</w:t>
      </w:r>
      <w:r w:rsidR="00490A80" w:rsidRPr="004875D8">
        <w:t>treets</w:t>
      </w:r>
      <w:r w:rsidR="004741E4" w:rsidRPr="004875D8">
        <w:t xml:space="preserve"> and accompanying site distance reports for </w:t>
      </w:r>
      <w:r w:rsidR="000273F7" w:rsidRPr="004875D8">
        <w:t xml:space="preserve">such </w:t>
      </w:r>
      <w:r w:rsidR="004741E4" w:rsidRPr="004875D8">
        <w:t>entrances.</w:t>
      </w:r>
      <w:r w:rsidRPr="004875D8">
        <w:t xml:space="preserve"> </w:t>
      </w:r>
    </w:p>
    <w:p w14:paraId="2FC08053" w14:textId="77777777" w:rsidR="00D0655A" w:rsidRPr="004875D8" w:rsidRDefault="00984BF0" w:rsidP="00921CD3">
      <w:pPr>
        <w:pStyle w:val="List3a"/>
      </w:pPr>
      <w:r w:rsidRPr="004875D8">
        <w:t>Location</w:t>
      </w:r>
      <w:r w:rsidR="00D0655A" w:rsidRPr="004875D8">
        <w:t>s and dimensions</w:t>
      </w:r>
      <w:r w:rsidRPr="004875D8">
        <w:t xml:space="preserve"> of </w:t>
      </w:r>
      <w:r w:rsidR="00D0655A" w:rsidRPr="004875D8">
        <w:t xml:space="preserve">all </w:t>
      </w:r>
      <w:r w:rsidRPr="004875D8">
        <w:t>e</w:t>
      </w:r>
      <w:r w:rsidR="00F37C5A" w:rsidRPr="004875D8">
        <w:t>xisting and proposed buildings and structures</w:t>
      </w:r>
      <w:r w:rsidR="00AB704E" w:rsidRPr="004875D8">
        <w:t xml:space="preserve">, </w:t>
      </w:r>
      <w:r w:rsidR="00F37C5A" w:rsidRPr="004875D8">
        <w:t>including</w:t>
      </w:r>
      <w:r w:rsidR="00D0655A" w:rsidRPr="004875D8">
        <w:t xml:space="preserve"> </w:t>
      </w:r>
      <w:r w:rsidR="00F37C5A" w:rsidRPr="004875D8">
        <w:t>solar panels</w:t>
      </w:r>
      <w:r w:rsidR="004741E4" w:rsidRPr="004875D8">
        <w:t>,</w:t>
      </w:r>
      <w:r w:rsidR="00F37C5A" w:rsidRPr="004875D8">
        <w:t xml:space="preserve"> </w:t>
      </w:r>
      <w:r w:rsidR="004741E4" w:rsidRPr="004875D8">
        <w:t>charge regulators, inverters, substations, Battery Energy Storage Facilities,</w:t>
      </w:r>
      <w:r w:rsidR="00415FA0" w:rsidRPr="004875D8">
        <w:t xml:space="preserve"> </w:t>
      </w:r>
      <w:r w:rsidR="00E44856" w:rsidRPr="004875D8">
        <w:t xml:space="preserve">structures over 60 feet in height, </w:t>
      </w:r>
      <w:r w:rsidR="00415FA0" w:rsidRPr="004875D8">
        <w:t>connections to the grid</w:t>
      </w:r>
      <w:r w:rsidR="00D0655A" w:rsidRPr="004875D8">
        <w:t xml:space="preserve">, </w:t>
      </w:r>
      <w:r w:rsidR="00F37C5A" w:rsidRPr="004875D8">
        <w:t>fencing</w:t>
      </w:r>
      <w:r w:rsidR="00D0655A" w:rsidRPr="004875D8">
        <w:t>, and dwellings and associated accessory structures,</w:t>
      </w:r>
    </w:p>
    <w:p w14:paraId="0707B58A" w14:textId="77777777" w:rsidR="00F92CF8" w:rsidRPr="004875D8" w:rsidRDefault="00D0655A" w:rsidP="00921CD3">
      <w:pPr>
        <w:pStyle w:val="List3a"/>
      </w:pPr>
      <w:r w:rsidRPr="004875D8">
        <w:t>P</w:t>
      </w:r>
      <w:r w:rsidR="00694212" w:rsidRPr="004875D8">
        <w:t>r</w:t>
      </w:r>
      <w:r w:rsidR="00E44856" w:rsidRPr="004875D8">
        <w:t xml:space="preserve">eliminary sketches of structure elevations depicting the general style, </w:t>
      </w:r>
      <w:r w:rsidR="0029416D" w:rsidRPr="004875D8">
        <w:t>size,</w:t>
      </w:r>
      <w:r w:rsidR="00E44856" w:rsidRPr="004875D8">
        <w:t xml:space="preserve"> and exterior construction materials in sufficient detail to exhibit the relative compatibility of the proposed development with the character of the neighborhood.</w:t>
      </w:r>
    </w:p>
    <w:p w14:paraId="4DCC2A40" w14:textId="77777777" w:rsidR="00151D9A" w:rsidRPr="004875D8" w:rsidRDefault="00F92CF8" w:rsidP="00B86DC2">
      <w:pPr>
        <w:pStyle w:val="List3a"/>
        <w:ind w:left="1262" w:hanging="360"/>
      </w:pPr>
      <w:r w:rsidRPr="004875D8">
        <w:t xml:space="preserve">Location of exterior lights indicating area of illumination and </w:t>
      </w:r>
      <w:r w:rsidR="000C235F" w:rsidRPr="004875D8">
        <w:t>foot-candles</w:t>
      </w:r>
      <w:r w:rsidRPr="004875D8">
        <w:t>.</w:t>
      </w:r>
    </w:p>
    <w:p w14:paraId="2C7DBF27" w14:textId="77777777" w:rsidR="00724151" w:rsidRPr="004875D8" w:rsidRDefault="00724151" w:rsidP="00921CD3">
      <w:pPr>
        <w:pStyle w:val="List3a"/>
      </w:pPr>
      <w:bookmarkStart w:id="8" w:name="_Hlk76557810"/>
      <w:r w:rsidRPr="004875D8">
        <w:t>Visual Impact Analysis (not applicable in P-1</w:t>
      </w:r>
      <w:r w:rsidR="00BD19E3" w:rsidRPr="004875D8">
        <w:t xml:space="preserve"> and may be waived by the Zoning Administrator for Medium-scale solar facilities)</w:t>
      </w:r>
      <w:r w:rsidRPr="004875D8">
        <w:t>. A visual impact analysis demonstrating project siting and proposed mitigation, if necessary, so that the solar facility minimizes impact on the visual character of the</w:t>
      </w:r>
      <w:r w:rsidRPr="004875D8">
        <w:rPr>
          <w:spacing w:val="-25"/>
        </w:rPr>
        <w:t xml:space="preserve"> </w:t>
      </w:r>
      <w:r w:rsidRPr="004875D8">
        <w:t>surrounding area.</w:t>
      </w:r>
    </w:p>
    <w:p w14:paraId="6F1B1634" w14:textId="77777777" w:rsidR="00724151" w:rsidRPr="004875D8" w:rsidRDefault="00724151" w:rsidP="00B86DC2">
      <w:pPr>
        <w:pStyle w:val="List3a"/>
      </w:pPr>
      <w:r w:rsidRPr="004875D8">
        <w:t>The applicant shall provide accurate, to scale, photographic simulations showing the relationship of the solar facility and its associated amenities and development to its surroundings. The photographic simulations shall show such views of solar structures from locations such as property lines and roadways, as deemed necessary by the County to assess the visual impact of the solar</w:t>
      </w:r>
      <w:r w:rsidRPr="004875D8">
        <w:rPr>
          <w:spacing w:val="-16"/>
        </w:rPr>
        <w:t xml:space="preserve"> </w:t>
      </w:r>
      <w:r w:rsidRPr="004875D8">
        <w:t>facility.</w:t>
      </w:r>
    </w:p>
    <w:p w14:paraId="7D2FBD53" w14:textId="77777777" w:rsidR="000A6273" w:rsidRPr="0038236E" w:rsidRDefault="00724151" w:rsidP="0038236E">
      <w:pPr>
        <w:pStyle w:val="List3a"/>
        <w:ind w:left="1262" w:hanging="360"/>
      </w:pPr>
      <w:r w:rsidRPr="004875D8">
        <w:t>The total number of simulations and the perspectives from which they are prepared shall be established by the Zoning Administrator after the pre-application</w:t>
      </w:r>
      <w:r w:rsidRPr="004875D8">
        <w:rPr>
          <w:spacing w:val="-20"/>
        </w:rPr>
        <w:t xml:space="preserve"> </w:t>
      </w:r>
      <w:r w:rsidRPr="004875D8">
        <w:t>meeting.</w:t>
      </w:r>
    </w:p>
    <w:p w14:paraId="2B7F23D9" w14:textId="77777777" w:rsidR="00BD19E3" w:rsidRPr="004875D8" w:rsidRDefault="00724151" w:rsidP="00921CD3">
      <w:pPr>
        <w:pStyle w:val="List21"/>
      </w:pPr>
      <w:bookmarkStart w:id="9" w:name="_Hlk76550054"/>
      <w:r w:rsidRPr="004875D8">
        <w:t xml:space="preserve">Environment Impact Assessment </w:t>
      </w:r>
      <w:r w:rsidR="00BD19E3" w:rsidRPr="004875D8">
        <w:t>(may be waived by the Zoning Administrator for the P-1 District or for Medium-scale solar facilities).</w:t>
      </w:r>
      <w:r w:rsidR="000C235F">
        <w:t xml:space="preserve"> </w:t>
      </w:r>
    </w:p>
    <w:p w14:paraId="478EF7B3" w14:textId="40FF2D26" w:rsidR="00B86DC2" w:rsidRDefault="00724151" w:rsidP="001F3924">
      <w:pPr>
        <w:pStyle w:val="List3a"/>
        <w:numPr>
          <w:ilvl w:val="0"/>
          <w:numId w:val="45"/>
        </w:numPr>
      </w:pPr>
      <w:r w:rsidRPr="004875D8">
        <w:t xml:space="preserve">Environmental inventory and impact statement regarding any site and viewshed impacts, including direct and indirect impacts to national or state forests and grasslands, national or state parks, County or city parks, wildlife management areas, conservation easements, recreational areas, or any known historic or cultural </w:t>
      </w:r>
      <w:r w:rsidRPr="004875D8">
        <w:lastRenderedPageBreak/>
        <w:t>resources within three (3) miles of the Project Boundary.</w:t>
      </w:r>
      <w:r w:rsidR="000C235F">
        <w:t xml:space="preserve"> </w:t>
      </w:r>
    </w:p>
    <w:p w14:paraId="52C16CE3" w14:textId="77777777" w:rsidR="00724151" w:rsidRPr="004875D8" w:rsidRDefault="00724151" w:rsidP="00B86DC2">
      <w:pPr>
        <w:pStyle w:val="List3a"/>
        <w:numPr>
          <w:ilvl w:val="0"/>
          <w:numId w:val="45"/>
        </w:numPr>
      </w:pPr>
      <w:r w:rsidRPr="004875D8">
        <w:t xml:space="preserve">Wetlands, rivers and streams, and floodplains shall be inventoried, </w:t>
      </w:r>
      <w:r w:rsidR="0029416D" w:rsidRPr="004875D8">
        <w:t>delineated,</w:t>
      </w:r>
      <w:r w:rsidRPr="004875D8">
        <w:t xml:space="preserve"> and mapped in order to provide baseline data for the evaluation of the current proposal and to determination of satisfactory decommissioning as required in this Chapter. The inventory and mapping of floodplain shall not be construed to allow development within regulatory flood plain areas without a flood plain development permit.</w:t>
      </w:r>
      <w:r w:rsidR="000C235F">
        <w:t xml:space="preserve"> </w:t>
      </w:r>
      <w:bookmarkEnd w:id="8"/>
    </w:p>
    <w:p w14:paraId="617B18A7" w14:textId="77777777" w:rsidR="00DC028B" w:rsidRPr="004875D8" w:rsidRDefault="00DC028B" w:rsidP="00921CD3">
      <w:pPr>
        <w:pStyle w:val="List21"/>
      </w:pPr>
      <w:bookmarkStart w:id="10" w:name="_Hlk76557871"/>
      <w:r w:rsidRPr="004875D8">
        <w:t xml:space="preserve">Covenants. A copy of any subdivision and utility covenants and restrictions associated with the site. </w:t>
      </w:r>
    </w:p>
    <w:p w14:paraId="4A6DB6DA" w14:textId="5A930960" w:rsidR="00DC028B" w:rsidRPr="004875D8" w:rsidRDefault="001F3924" w:rsidP="00921CD3">
      <w:pPr>
        <w:pStyle w:val="List21"/>
      </w:pPr>
      <w:r>
        <w:t xml:space="preserve">A draft </w:t>
      </w:r>
      <w:r w:rsidR="00DC028B" w:rsidRPr="004875D8">
        <w:t>Traffic Study (may be waived by the Zoning Administrator for the P-1 District or for Medium-scale solar facilities).</w:t>
      </w:r>
      <w:r w:rsidR="000C235F">
        <w:t xml:space="preserve"> </w:t>
      </w:r>
    </w:p>
    <w:p w14:paraId="6E0CB085" w14:textId="6C136342" w:rsidR="000C235F" w:rsidRDefault="000C235F" w:rsidP="000C235F">
      <w:pPr>
        <w:pStyle w:val="List3a"/>
        <w:numPr>
          <w:ilvl w:val="0"/>
          <w:numId w:val="46"/>
        </w:numPr>
      </w:pPr>
      <w:r>
        <w:t xml:space="preserve">Information about the proposed project’s traffic impacts, </w:t>
      </w:r>
      <w:r w:rsidR="00DC028B" w:rsidRPr="004875D8">
        <w:t xml:space="preserve">modeling </w:t>
      </w:r>
      <w:r>
        <w:t xml:space="preserve">both </w:t>
      </w:r>
      <w:r w:rsidR="00DC028B" w:rsidRPr="004875D8">
        <w:t>the constructio</w:t>
      </w:r>
      <w:r>
        <w:t>n and decommissioning processes, to include:</w:t>
      </w:r>
      <w:r w:rsidR="00DC028B" w:rsidRPr="004875D8">
        <w:t xml:space="preserve"> </w:t>
      </w:r>
    </w:p>
    <w:p w14:paraId="77DCCAA9" w14:textId="77777777" w:rsidR="000C235F" w:rsidRDefault="00B8298F" w:rsidP="001F3924">
      <w:pPr>
        <w:pStyle w:val="List4i"/>
      </w:pPr>
      <w:r>
        <w:t>The time of day that transport will occur;</w:t>
      </w:r>
    </w:p>
    <w:p w14:paraId="6C57A868" w14:textId="77777777" w:rsidR="00B8298F" w:rsidRDefault="00B8298F" w:rsidP="001F3924">
      <w:pPr>
        <w:pStyle w:val="List4i"/>
      </w:pPr>
      <w:r>
        <w:t>A map showing the desired primary and secondary routes on the Pueblo Network;</w:t>
      </w:r>
    </w:p>
    <w:p w14:paraId="79E49716" w14:textId="77777777" w:rsidR="00B8298F" w:rsidRDefault="00B8298F" w:rsidP="001F3924">
      <w:pPr>
        <w:pStyle w:val="List4i"/>
      </w:pPr>
      <w:r>
        <w:t>Characteristics of the loaded vehicles, including:</w:t>
      </w:r>
    </w:p>
    <w:p w14:paraId="51852A31" w14:textId="77777777" w:rsidR="00B8298F" w:rsidRDefault="00B8298F" w:rsidP="001F3924">
      <w:pPr>
        <w:pStyle w:val="List51"/>
      </w:pPr>
      <w:r>
        <w:t>Length, height, width, curb weight;</w:t>
      </w:r>
    </w:p>
    <w:p w14:paraId="7CB075BC" w14:textId="77777777" w:rsidR="00B8298F" w:rsidRDefault="00B8298F" w:rsidP="001F3924">
      <w:pPr>
        <w:pStyle w:val="List51"/>
      </w:pPr>
      <w:r>
        <w:t>Maximum load capacity;</w:t>
      </w:r>
    </w:p>
    <w:p w14:paraId="18A1A8A2" w14:textId="77777777" w:rsidR="00B8298F" w:rsidRDefault="00B8298F" w:rsidP="001F3924">
      <w:pPr>
        <w:pStyle w:val="List51"/>
      </w:pPr>
      <w:r>
        <w:t>Number of axles, including trailers;</w:t>
      </w:r>
    </w:p>
    <w:p w14:paraId="0CCF01BB" w14:textId="77777777" w:rsidR="00B8298F" w:rsidRDefault="00B8298F" w:rsidP="001F3924">
      <w:pPr>
        <w:pStyle w:val="List51"/>
      </w:pPr>
      <w:r>
        <w:t>Distance between axles; and</w:t>
      </w:r>
    </w:p>
    <w:p w14:paraId="7C822338" w14:textId="77777777" w:rsidR="00B8298F" w:rsidRDefault="00B8298F" w:rsidP="001F3924">
      <w:pPr>
        <w:pStyle w:val="List51"/>
      </w:pPr>
      <w:r>
        <w:t>Vehicle registration plates.</w:t>
      </w:r>
    </w:p>
    <w:p w14:paraId="278E15B4" w14:textId="77777777" w:rsidR="00B8298F" w:rsidRDefault="00B8298F" w:rsidP="001F3924">
      <w:pPr>
        <w:pStyle w:val="List4i"/>
      </w:pPr>
      <w:r>
        <w:t>The number of vehicles transporting goods;</w:t>
      </w:r>
    </w:p>
    <w:p w14:paraId="10E365B2" w14:textId="77777777" w:rsidR="00B8298F" w:rsidRDefault="00B8298F" w:rsidP="001F3924">
      <w:pPr>
        <w:pStyle w:val="List4i"/>
      </w:pPr>
      <w:r>
        <w:t>The frequency of vehicle arrival at the site; and</w:t>
      </w:r>
    </w:p>
    <w:p w14:paraId="7EC12631" w14:textId="77777777" w:rsidR="00B8298F" w:rsidRPr="004875D8" w:rsidRDefault="00B8298F" w:rsidP="001F3924">
      <w:pPr>
        <w:pStyle w:val="List4i"/>
      </w:pPr>
      <w:r>
        <w:t>The number of drivers the project will employ.</w:t>
      </w:r>
    </w:p>
    <w:p w14:paraId="52E31F69" w14:textId="77777777" w:rsidR="00DC028B" w:rsidRDefault="00DC028B" w:rsidP="00921CD3">
      <w:pPr>
        <w:pStyle w:val="List3a"/>
      </w:pPr>
      <w:r w:rsidRPr="004875D8">
        <w:t>The haul route(s) must be provided and approved for construction impacts.</w:t>
      </w:r>
    </w:p>
    <w:p w14:paraId="6E38D17D" w14:textId="77777777" w:rsidR="00B8298F" w:rsidRPr="00921CD3" w:rsidRDefault="004A277D" w:rsidP="00921CD3">
      <w:pPr>
        <w:pStyle w:val="List3a"/>
      </w:pPr>
      <w:r>
        <w:t>After review of the application’s traffic impact information, the County may require a full traffic study to be accepted by an engineer approved by the County.</w:t>
      </w:r>
    </w:p>
    <w:p w14:paraId="14C99A27" w14:textId="1796EFEE" w:rsidR="00DC028B" w:rsidRPr="004875D8" w:rsidRDefault="00DC028B" w:rsidP="00921CD3">
      <w:pPr>
        <w:pStyle w:val="List21"/>
      </w:pPr>
      <w:r w:rsidRPr="004875D8">
        <w:t>Construction Schedule. An estimated construction</w:t>
      </w:r>
      <w:r w:rsidRPr="004875D8">
        <w:rPr>
          <w:spacing w:val="-9"/>
        </w:rPr>
        <w:t xml:space="preserve"> </w:t>
      </w:r>
      <w:r w:rsidRPr="004875D8">
        <w:t>schedule.</w:t>
      </w:r>
      <w:bookmarkEnd w:id="10"/>
    </w:p>
    <w:p w14:paraId="152B99D2" w14:textId="77777777" w:rsidR="00E50856" w:rsidRPr="004875D8" w:rsidRDefault="00E50856" w:rsidP="00921CD3">
      <w:pPr>
        <w:pStyle w:val="List21"/>
      </w:pPr>
      <w:bookmarkStart w:id="11" w:name="_Hlk76559613"/>
      <w:r w:rsidRPr="004875D8">
        <w:t xml:space="preserve">A </w:t>
      </w:r>
      <w:r>
        <w:t xml:space="preserve">draft </w:t>
      </w:r>
      <w:r w:rsidRPr="004875D8">
        <w:t>Grading Plan that l</w:t>
      </w:r>
      <w:r w:rsidRPr="004875D8">
        <w:rPr>
          <w:rFonts w:eastAsiaTheme="minorHAnsi"/>
        </w:rPr>
        <w:t>imits grading to the greatest extent practicable by avoiding steep slopes and laying out arrays parallel to landforms. The Plan shall</w:t>
      </w:r>
      <w:r w:rsidRPr="004875D8">
        <w:t xml:space="preserve"> include:</w:t>
      </w:r>
    </w:p>
    <w:p w14:paraId="44B8C3FD" w14:textId="77777777" w:rsidR="00E50856" w:rsidRPr="004875D8" w:rsidRDefault="00E50856" w:rsidP="00B86DC2">
      <w:pPr>
        <w:pStyle w:val="List3a"/>
        <w:numPr>
          <w:ilvl w:val="0"/>
          <w:numId w:val="47"/>
        </w:numPr>
      </w:pPr>
      <w:r w:rsidRPr="004875D8">
        <w:t>Existing and proposed contours;</w:t>
      </w:r>
      <w:r w:rsidR="000C235F">
        <w:t xml:space="preserve"> </w:t>
      </w:r>
      <w:r w:rsidRPr="004875D8">
        <w:t xml:space="preserve"> </w:t>
      </w:r>
    </w:p>
    <w:p w14:paraId="7F438B4F" w14:textId="77777777" w:rsidR="00E50856" w:rsidRPr="004875D8" w:rsidRDefault="00E50856" w:rsidP="00B86DC2">
      <w:pPr>
        <w:pStyle w:val="List3a"/>
        <w:rPr>
          <w:rFonts w:eastAsiaTheme="minorHAnsi"/>
        </w:rPr>
      </w:pPr>
      <w:r w:rsidRPr="004875D8">
        <w:rPr>
          <w:rFonts w:eastAsiaTheme="minorHAnsi"/>
        </w:rPr>
        <w:t xml:space="preserve">Locations and amount of topsoil to be stripped and stockpiled onsite (if any); </w:t>
      </w:r>
    </w:p>
    <w:p w14:paraId="5D446410" w14:textId="77777777" w:rsidR="00E50856" w:rsidRPr="004875D8" w:rsidRDefault="00E50856" w:rsidP="00B86DC2">
      <w:pPr>
        <w:pStyle w:val="List3a"/>
        <w:rPr>
          <w:rFonts w:eastAsiaTheme="minorHAnsi"/>
        </w:rPr>
      </w:pPr>
      <w:r w:rsidRPr="004875D8">
        <w:rPr>
          <w:rFonts w:eastAsiaTheme="minorHAnsi"/>
        </w:rPr>
        <w:t>Percent of the site to be graded;</w:t>
      </w:r>
    </w:p>
    <w:p w14:paraId="23BF9826" w14:textId="77777777" w:rsidR="00E50856" w:rsidRPr="004875D8" w:rsidRDefault="00E50856" w:rsidP="00B86DC2">
      <w:pPr>
        <w:pStyle w:val="List3a"/>
        <w:rPr>
          <w:rFonts w:eastAsiaTheme="minorHAnsi"/>
        </w:rPr>
      </w:pPr>
      <w:r w:rsidRPr="004875D8">
        <w:rPr>
          <w:rFonts w:eastAsiaTheme="minorHAnsi"/>
        </w:rPr>
        <w:t xml:space="preserve">An earthwork balance achieved on-site with no import or export of soil; and </w:t>
      </w:r>
    </w:p>
    <w:p w14:paraId="083CB796" w14:textId="77777777" w:rsidR="00E50856" w:rsidRPr="00921CD3" w:rsidRDefault="00E50856" w:rsidP="00B86DC2">
      <w:pPr>
        <w:pStyle w:val="List3a"/>
        <w:rPr>
          <w:rFonts w:eastAsiaTheme="minorHAnsi"/>
        </w:rPr>
      </w:pPr>
      <w:r w:rsidRPr="004875D8">
        <w:rPr>
          <w:rFonts w:eastAsiaTheme="minorHAnsi"/>
        </w:rPr>
        <w:t>Indicate natural flow patterns in drainage design and amount of impervious surface.</w:t>
      </w:r>
    </w:p>
    <w:p w14:paraId="5D4FFB03" w14:textId="7A114B76" w:rsidR="004A409F" w:rsidRDefault="004A409F" w:rsidP="00921CD3">
      <w:pPr>
        <w:pStyle w:val="List21"/>
      </w:pPr>
      <w:r>
        <w:lastRenderedPageBreak/>
        <w:t xml:space="preserve">A preliminary drainage report prepared by an engineer licensed in the State of Colorado. </w:t>
      </w:r>
    </w:p>
    <w:p w14:paraId="1C5B9770" w14:textId="63F23108" w:rsidR="00E50856" w:rsidRPr="004875D8" w:rsidRDefault="00E50856" w:rsidP="00921CD3">
      <w:pPr>
        <w:pStyle w:val="List21"/>
      </w:pPr>
      <w:r w:rsidRPr="004875D8">
        <w:t xml:space="preserve">A </w:t>
      </w:r>
      <w:bookmarkStart w:id="12" w:name="_Hlk76560602"/>
      <w:r>
        <w:t xml:space="preserve">draft </w:t>
      </w:r>
      <w:r w:rsidRPr="004875D8">
        <w:t xml:space="preserve">Screening and Vegetation </w:t>
      </w:r>
      <w:bookmarkEnd w:id="12"/>
      <w:r w:rsidRPr="004875D8">
        <w:t>Plan to include:</w:t>
      </w:r>
    </w:p>
    <w:p w14:paraId="00CD6208" w14:textId="77777777" w:rsidR="00E50856" w:rsidRPr="004875D8" w:rsidRDefault="00E50856" w:rsidP="00B86DC2">
      <w:pPr>
        <w:pStyle w:val="List3a"/>
        <w:numPr>
          <w:ilvl w:val="0"/>
          <w:numId w:val="48"/>
        </w:numPr>
      </w:pPr>
      <w:bookmarkStart w:id="13" w:name="_Hlk76556640"/>
      <w:r w:rsidRPr="004875D8">
        <w:t>Ground cover species.</w:t>
      </w:r>
    </w:p>
    <w:p w14:paraId="6236852D" w14:textId="77777777" w:rsidR="00E50856" w:rsidRPr="004875D8" w:rsidRDefault="00E50856" w:rsidP="00B86DC2">
      <w:pPr>
        <w:pStyle w:val="List3a"/>
      </w:pPr>
      <w:r w:rsidRPr="004875D8">
        <w:t>All screening and buffering materials, type of landscaping, and elevations.</w:t>
      </w:r>
    </w:p>
    <w:p w14:paraId="609FF8FF" w14:textId="77777777" w:rsidR="00E50856" w:rsidRPr="004875D8" w:rsidRDefault="00E50856" w:rsidP="00B86DC2">
      <w:pPr>
        <w:pStyle w:val="List3a"/>
      </w:pPr>
      <w:r w:rsidRPr="004875D8">
        <w:t>Locations of wildlife corridors.</w:t>
      </w:r>
    </w:p>
    <w:p w14:paraId="74203848" w14:textId="77777777" w:rsidR="00E50856" w:rsidRPr="00921CD3" w:rsidRDefault="00E50856" w:rsidP="00B86DC2">
      <w:pPr>
        <w:pStyle w:val="List3a"/>
      </w:pPr>
      <w:r w:rsidRPr="004875D8">
        <w:t>Maintenance requirements for screening and ground cover.</w:t>
      </w:r>
    </w:p>
    <w:bookmarkEnd w:id="13"/>
    <w:p w14:paraId="131C26B5" w14:textId="77777777" w:rsidR="00F37C5A" w:rsidRPr="004875D8" w:rsidRDefault="00E50856" w:rsidP="00921CD3">
      <w:pPr>
        <w:pStyle w:val="List21"/>
      </w:pPr>
      <w:r>
        <w:t xml:space="preserve">A draft </w:t>
      </w:r>
      <w:r w:rsidR="00F37C5A" w:rsidRPr="004875D8">
        <w:t xml:space="preserve">Decommissioning </w:t>
      </w:r>
      <w:r w:rsidR="0068542D" w:rsidRPr="004875D8">
        <w:t>and Reclamation P</w:t>
      </w:r>
      <w:r w:rsidR="00F37C5A" w:rsidRPr="004875D8">
        <w:t>lan</w:t>
      </w:r>
      <w:r w:rsidR="007852A7" w:rsidRPr="004875D8">
        <w:t>.</w:t>
      </w:r>
      <w:r w:rsidR="000C235F">
        <w:t xml:space="preserve"> </w:t>
      </w:r>
      <w:bookmarkEnd w:id="9"/>
      <w:r w:rsidR="00F37C5A" w:rsidRPr="004875D8">
        <w:t>A detailed decommissioning</w:t>
      </w:r>
      <w:r w:rsidR="009B4B6F" w:rsidRPr="004875D8">
        <w:t xml:space="preserve"> and reclamation</w:t>
      </w:r>
      <w:r w:rsidR="00F37C5A" w:rsidRPr="004875D8">
        <w:t xml:space="preserve"> plan, certified by a</w:t>
      </w:r>
      <w:r w:rsidR="009B4B6F" w:rsidRPr="004875D8">
        <w:t xml:space="preserve"> licensed design professional registered in the </w:t>
      </w:r>
      <w:r w:rsidR="00CB1396" w:rsidRPr="004875D8">
        <w:t xml:space="preserve">State </w:t>
      </w:r>
      <w:r w:rsidR="009B4B6F" w:rsidRPr="004875D8">
        <w:t xml:space="preserve">of </w:t>
      </w:r>
      <w:r w:rsidR="00CF14BF" w:rsidRPr="004875D8">
        <w:t>Colorado</w:t>
      </w:r>
      <w:r w:rsidR="009B4B6F" w:rsidRPr="004875D8">
        <w:t>,</w:t>
      </w:r>
      <w:r w:rsidR="00F37C5A" w:rsidRPr="004875D8">
        <w:t xml:space="preserve"> which shall include the</w:t>
      </w:r>
      <w:r w:rsidR="00F37C5A" w:rsidRPr="004875D8">
        <w:rPr>
          <w:spacing w:val="-5"/>
        </w:rPr>
        <w:t xml:space="preserve"> </w:t>
      </w:r>
      <w:r w:rsidR="00F37C5A" w:rsidRPr="004875D8">
        <w:t>following:</w:t>
      </w:r>
    </w:p>
    <w:p w14:paraId="3A05ADAB" w14:textId="77777777" w:rsidR="00C65225" w:rsidRPr="004875D8" w:rsidRDefault="00C65225" w:rsidP="00B86DC2">
      <w:pPr>
        <w:pStyle w:val="List3a"/>
        <w:numPr>
          <w:ilvl w:val="0"/>
          <w:numId w:val="49"/>
        </w:numPr>
      </w:pPr>
      <w:r w:rsidRPr="004875D8">
        <w:t>The anticipated life of the project.</w:t>
      </w:r>
    </w:p>
    <w:p w14:paraId="06E450A4" w14:textId="77777777" w:rsidR="00BC2D80" w:rsidRPr="004875D8" w:rsidRDefault="00C65225" w:rsidP="00B86DC2">
      <w:pPr>
        <w:pStyle w:val="List3a"/>
      </w:pPr>
      <w:r w:rsidRPr="004875D8">
        <w:t>The estimated decommissioning and reclamation cost in current dollars. The applicant shall provide a cost estimate for the decommissioning and restoration of the facility that shall be prepared by a professional engineer or contractor who has expertise in the removal of the solar facility.</w:t>
      </w:r>
    </w:p>
    <w:p w14:paraId="7FF65D0B" w14:textId="77777777" w:rsidR="00BC2D80" w:rsidRPr="004875D8" w:rsidRDefault="00C65225" w:rsidP="00B86DC2">
      <w:pPr>
        <w:pStyle w:val="List3a"/>
      </w:pPr>
      <w:r w:rsidRPr="004875D8">
        <w:t>The method for estimating the cost. The estimate shall explicitly detail the cost without any reduction for salvage value.</w:t>
      </w:r>
      <w:r w:rsidR="00BC2D80" w:rsidRPr="004875D8">
        <w:t xml:space="preserve"> </w:t>
      </w:r>
    </w:p>
    <w:p w14:paraId="295C7B6A" w14:textId="77777777" w:rsidR="00BC2D80" w:rsidRPr="004875D8" w:rsidRDefault="00BC2D80" w:rsidP="00B86DC2">
      <w:pPr>
        <w:pStyle w:val="List3a"/>
      </w:pPr>
      <w:r w:rsidRPr="004875D8">
        <w:t>This estimate shall be reviewed by a third-party as approved by the County.</w:t>
      </w:r>
    </w:p>
    <w:p w14:paraId="5BF75444" w14:textId="77777777" w:rsidR="00C65225" w:rsidRPr="004875D8" w:rsidRDefault="00C65225" w:rsidP="00B86DC2">
      <w:pPr>
        <w:pStyle w:val="List3a"/>
      </w:pPr>
      <w:r w:rsidRPr="004875D8">
        <w:t xml:space="preserve">The method of ensuring that funds will be available for decommissioning and removal. </w:t>
      </w:r>
      <w:r w:rsidR="00BC2D80" w:rsidRPr="004875D8">
        <w:t>The amount of funds required shall be the full amount of the estimated decommissioning cost provided as</w:t>
      </w:r>
      <w:r w:rsidRPr="004875D8">
        <w:t xml:space="preserve"> </w:t>
      </w:r>
      <w:r w:rsidR="00BC2D80" w:rsidRPr="004875D8">
        <w:t xml:space="preserve">cash </w:t>
      </w:r>
      <w:r w:rsidRPr="004875D8">
        <w:t>escrow, surety</w:t>
      </w:r>
      <w:r w:rsidR="00BC2D80" w:rsidRPr="004875D8">
        <w:t xml:space="preserve"> bond</w:t>
      </w:r>
      <w:r w:rsidRPr="004875D8">
        <w:t xml:space="preserve">, </w:t>
      </w:r>
      <w:r w:rsidR="00BC2D80" w:rsidRPr="004875D8">
        <w:t>or other security approved by the County</w:t>
      </w:r>
      <w:r w:rsidRPr="004875D8">
        <w:t>. The surety shall be updated when the decommissioning cost estimate is updated. The estimated cost of decommissioning shall be guaranteed by the deposit of funds in an amount equal to the estimated cost in an escrow account at a federally insured financial institution approved by the County unless otherwise provided for in subsection 5 below.</w:t>
      </w:r>
    </w:p>
    <w:p w14:paraId="3A68AED6" w14:textId="77777777" w:rsidR="00C65225" w:rsidRPr="00B86DC2" w:rsidRDefault="00C65225" w:rsidP="004A277D">
      <w:pPr>
        <w:pStyle w:val="List4i"/>
        <w:numPr>
          <w:ilvl w:val="0"/>
          <w:numId w:val="81"/>
        </w:numPr>
      </w:pPr>
      <w:r w:rsidRPr="00B86DC2">
        <w:t xml:space="preserve">The </w:t>
      </w:r>
      <w:r w:rsidRPr="004A277D">
        <w:t>applicant</w:t>
      </w:r>
      <w:r w:rsidRPr="00B86DC2">
        <w:t xml:space="preserve"> shall </w:t>
      </w:r>
      <w:r w:rsidR="00BC2D80" w:rsidRPr="00B86DC2">
        <w:t xml:space="preserve">post a financial security </w:t>
      </w:r>
      <w:r w:rsidRPr="00B86DC2">
        <w:t>before any building permit is issued to allow construction of the solar facility.</w:t>
      </w:r>
    </w:p>
    <w:p w14:paraId="5D08246D" w14:textId="77777777" w:rsidR="00C65225" w:rsidRPr="004875D8" w:rsidRDefault="00C65225" w:rsidP="004A277D">
      <w:pPr>
        <w:pStyle w:val="List4i"/>
      </w:pPr>
      <w:r w:rsidRPr="004875D8">
        <w:t xml:space="preserve">The escrow account agreement shall prohibit the release of the escrow funds </w:t>
      </w:r>
      <w:r w:rsidRPr="004A277D">
        <w:t>without</w:t>
      </w:r>
      <w:r w:rsidRPr="004875D8">
        <w:t xml:space="preserve"> the written consent of the County.</w:t>
      </w:r>
      <w:r w:rsidR="000C235F">
        <w:t xml:space="preserve"> </w:t>
      </w:r>
      <w:r w:rsidRPr="004875D8">
        <w:t>The County shall consent to the release of the escrow funds upon on the owner’s or occupant’s compliance with the approved decommissioning plan.</w:t>
      </w:r>
      <w:r w:rsidR="000C235F">
        <w:t xml:space="preserve"> </w:t>
      </w:r>
      <w:r w:rsidRPr="004875D8">
        <w:t>The County may approve the partial release of escrow funds as portions of the approved decommissioning plan are performed.</w:t>
      </w:r>
      <w:r w:rsidR="000C235F">
        <w:t xml:space="preserve"> </w:t>
      </w:r>
    </w:p>
    <w:p w14:paraId="1C6A5DE4" w14:textId="77777777" w:rsidR="00C65225" w:rsidRPr="004875D8" w:rsidRDefault="00C65225" w:rsidP="004A277D">
      <w:pPr>
        <w:pStyle w:val="List4i"/>
      </w:pPr>
      <w:r w:rsidRPr="004875D8">
        <w:t xml:space="preserve">The amount of funds required to be deposited in the escrow account shall be the full amount of the </w:t>
      </w:r>
      <w:r w:rsidRPr="004A277D">
        <w:t>estimated</w:t>
      </w:r>
      <w:r w:rsidRPr="004875D8">
        <w:t xml:space="preserve"> decommissioning cost without regard to the possibility of salvage value. </w:t>
      </w:r>
    </w:p>
    <w:p w14:paraId="37A0A3B5" w14:textId="77777777" w:rsidR="00C65225" w:rsidRPr="004875D8" w:rsidRDefault="00C65225" w:rsidP="004A277D">
      <w:pPr>
        <w:pStyle w:val="List4i"/>
      </w:pPr>
      <w:r w:rsidRPr="004875D8">
        <w:t xml:space="preserve">The County </w:t>
      </w:r>
      <w:r w:rsidRPr="004A277D">
        <w:t>may</w:t>
      </w:r>
      <w:r w:rsidRPr="004875D8">
        <w:t xml:space="preserve"> approve alternative methods to secure the availability of funds to pay for the decommissioning of a utility-scale solar facility, such as a performance bond, letter of credit, or other security approved by the County.</w:t>
      </w:r>
    </w:p>
    <w:p w14:paraId="28B53338" w14:textId="77777777" w:rsidR="00BC2D80" w:rsidRPr="004875D8" w:rsidRDefault="00C65225" w:rsidP="00B86DC2">
      <w:pPr>
        <w:pStyle w:val="List3a"/>
      </w:pPr>
      <w:r w:rsidRPr="004875D8">
        <w:rPr>
          <w:rFonts w:eastAsiaTheme="minorEastAsia"/>
        </w:rPr>
        <w:t xml:space="preserve">The method that the estimated decommissioning cost will be kept current. </w:t>
      </w:r>
      <w:r w:rsidR="00BC2D80" w:rsidRPr="004875D8">
        <w:t xml:space="preserve">The Solar </w:t>
      </w:r>
      <w:r w:rsidR="00BC2D80" w:rsidRPr="004875D8">
        <w:lastRenderedPageBreak/>
        <w:t>Facility owner or operator shall engage a qualified individual to recalculate the estimated cost of decommissioning at an interval of every five years.</w:t>
      </w:r>
      <w:r w:rsidR="000C235F">
        <w:t xml:space="preserve"> </w:t>
      </w:r>
      <w:r w:rsidR="00BC2D80" w:rsidRPr="004875D8">
        <w:t>If the recalculated estimated cost of decommissioning exceeds the original estimated cost of decommissioning by ten percent (10%), then the owner or operator shall adjust their fiscal security to meet the new cost estimate.</w:t>
      </w:r>
      <w:r w:rsidR="000C235F">
        <w:t xml:space="preserve"> </w:t>
      </w:r>
      <w:r w:rsidR="00BC2D80" w:rsidRPr="004875D8">
        <w:t>If the recalculated estimated cost of decommissioning is less than ninety percent (90%) of the original estimated cost of decommissioning, then the County may approve reducing the amount of the security to the recalculated estimate of decommissioning cost.</w:t>
      </w:r>
    </w:p>
    <w:p w14:paraId="4A7AA45D" w14:textId="77777777" w:rsidR="00BC2D80" w:rsidRPr="004875D8" w:rsidRDefault="00BC2D80" w:rsidP="00B86DC2">
      <w:pPr>
        <w:pStyle w:val="List3a"/>
      </w:pPr>
      <w:r w:rsidRPr="004875D8">
        <w:rPr>
          <w:rFonts w:eastAsiaTheme="minorEastAsia"/>
        </w:rPr>
        <w:t>The method for decommissioning the facility and restoring the site.</w:t>
      </w:r>
    </w:p>
    <w:p w14:paraId="5E006664" w14:textId="77777777" w:rsidR="00C65225" w:rsidRPr="004875D8" w:rsidRDefault="00C65225" w:rsidP="00B86DC2">
      <w:pPr>
        <w:pStyle w:val="List4i"/>
        <w:numPr>
          <w:ilvl w:val="0"/>
          <w:numId w:val="56"/>
        </w:numPr>
      </w:pPr>
      <w:bookmarkStart w:id="14" w:name="_Hlk76550067"/>
      <w:r w:rsidRPr="004875D8">
        <w:t>Solar facilities that have reached the end of their useful life or have not been in active and continuous service for a period of six (6) months, shall be decommissioned at the Solar Facility owner’s or operator’s expense, except if the project is being repowered or a force majeure event has or is occurring requiring longer repairs; however, the County may require evidentiary support that a longer repair period is</w:t>
      </w:r>
      <w:r w:rsidRPr="00B86DC2">
        <w:rPr>
          <w:spacing w:val="-13"/>
        </w:rPr>
        <w:t xml:space="preserve"> </w:t>
      </w:r>
      <w:r w:rsidRPr="004875D8">
        <w:t>necessary.</w:t>
      </w:r>
    </w:p>
    <w:p w14:paraId="5064E5AA" w14:textId="77777777" w:rsidR="00BC2D80" w:rsidRPr="004875D8" w:rsidRDefault="00BC2D80" w:rsidP="00B86DC2">
      <w:pPr>
        <w:pStyle w:val="List4i"/>
      </w:pPr>
      <w:r w:rsidRPr="004875D8">
        <w:t>The Solar Facility owner or operator shall notify the Zoning Administrator in writing of the proposed date of discontinued operations and plans for</w:t>
      </w:r>
      <w:r w:rsidRPr="004875D8">
        <w:rPr>
          <w:spacing w:val="-17"/>
        </w:rPr>
        <w:t xml:space="preserve"> </w:t>
      </w:r>
      <w:r w:rsidRPr="004875D8">
        <w:t>removal.</w:t>
      </w:r>
    </w:p>
    <w:p w14:paraId="49CB94B5" w14:textId="77777777" w:rsidR="00C65225" w:rsidRPr="004875D8" w:rsidRDefault="00C65225" w:rsidP="00B86DC2">
      <w:pPr>
        <w:pStyle w:val="List4i"/>
      </w:pPr>
      <w:r w:rsidRPr="004875D8">
        <w:t>Decommissioning shall include removal of anything above or below-ground that was constructed or erected as part of the Solar Facility to include structures, buildings, equipment, cabling and wiring, solar electric systems, electrical components, security barriers, driveways, entrances, foundations, pilings, and any other associated facilities, including all material and equipment located underground.</w:t>
      </w:r>
      <w:r w:rsidR="000C235F">
        <w:t xml:space="preserve"> </w:t>
      </w:r>
    </w:p>
    <w:p w14:paraId="2214B773" w14:textId="77777777" w:rsidR="00C65225" w:rsidRPr="004875D8" w:rsidRDefault="00C65225" w:rsidP="00B86DC2">
      <w:pPr>
        <w:pStyle w:val="List4i"/>
      </w:pPr>
      <w:r w:rsidRPr="004875D8">
        <w:t>Once such removal is completed, any agricultural ground upon which the Solar Facility was located shall be again tillable and suitable for agricultural or forestall uses.</w:t>
      </w:r>
      <w:r w:rsidR="000C235F">
        <w:t xml:space="preserve"> </w:t>
      </w:r>
    </w:p>
    <w:p w14:paraId="0FCE8C80" w14:textId="611AABFB" w:rsidR="00BC2D80" w:rsidRPr="004875D8" w:rsidRDefault="00C65225" w:rsidP="00B86DC2">
      <w:pPr>
        <w:pStyle w:val="List4i"/>
      </w:pPr>
      <w:r w:rsidRPr="004875D8">
        <w:t>Decommissioning shall also include restoration of the Project Area to pre-development conditions, including pre-development grading, to include reseeding</w:t>
      </w:r>
      <w:r w:rsidR="00A40F27">
        <w:t>/</w:t>
      </w:r>
      <w:r w:rsidR="00BC2D80" w:rsidRPr="004875D8">
        <w:t xml:space="preserve">replanting </w:t>
      </w:r>
      <w:r w:rsidRPr="004875D8">
        <w:t>the site to restore it to as natural a pre-development condition as possible as indicated on the Development Plan and other application materials.</w:t>
      </w:r>
      <w:r w:rsidR="00BC2D80" w:rsidRPr="004875D8">
        <w:t xml:space="preserve"> Re-grading and re-seeding</w:t>
      </w:r>
      <w:r w:rsidR="00A40F27">
        <w:t>/</w:t>
      </w:r>
      <w:r w:rsidR="00BC2D80" w:rsidRPr="004875D8">
        <w:t xml:space="preserve">replanting shall be initiated within a six-month period of removal of equipment. The site shall be </w:t>
      </w:r>
      <w:r w:rsidR="00720C89">
        <w:t>restored</w:t>
      </w:r>
      <w:r w:rsidR="00BC2D80" w:rsidRPr="004875D8">
        <w:t xml:space="preserve"> within 12 months of removal of solar facilities. </w:t>
      </w:r>
    </w:p>
    <w:p w14:paraId="01F0B630" w14:textId="77777777" w:rsidR="00C65225" w:rsidRPr="004875D8" w:rsidRDefault="00C65225" w:rsidP="00B86DC2">
      <w:pPr>
        <w:pStyle w:val="List4i"/>
      </w:pPr>
      <w:r w:rsidRPr="004875D8">
        <w:t>Any exception to site restoration, such as leaving driveways, entrances, or landscaping in place, or substituting plantings, shall be requested by the landowner in writing, and this request must be approved by the BOCC.</w:t>
      </w:r>
      <w:r w:rsidR="000C235F">
        <w:t xml:space="preserve"> </w:t>
      </w:r>
    </w:p>
    <w:p w14:paraId="0A89FEF2" w14:textId="77777777" w:rsidR="00724151" w:rsidRPr="00921CD3" w:rsidRDefault="00C65225" w:rsidP="00B86DC2">
      <w:pPr>
        <w:pStyle w:val="List4i"/>
      </w:pPr>
      <w:r w:rsidRPr="004875D8">
        <w:t>Hazardous material from the property shall be disposed of in accordance with federal and state</w:t>
      </w:r>
      <w:r w:rsidRPr="004875D8">
        <w:rPr>
          <w:spacing w:val="-3"/>
        </w:rPr>
        <w:t xml:space="preserve"> </w:t>
      </w:r>
      <w:r w:rsidRPr="004875D8">
        <w:t>law.</w:t>
      </w:r>
      <w:bookmarkEnd w:id="11"/>
      <w:bookmarkEnd w:id="14"/>
    </w:p>
    <w:p w14:paraId="6B064389" w14:textId="77777777" w:rsidR="00151D9A" w:rsidRPr="004875D8" w:rsidRDefault="00151D9A" w:rsidP="00921CD3">
      <w:pPr>
        <w:pStyle w:val="List21"/>
      </w:pPr>
      <w:r w:rsidRPr="004875D8">
        <w:t xml:space="preserve">Additional information may be required as determined by the Zoning Administrator, such as a scaled elevation view of the property and other supporting drawings, photographs of the proposed site, photo or other realistic simulations or modeling of the proposed project from potentially sensitive locations as deemed necessary by the Zoning Administrator to assess the visual impact of the project, landscaping and screening plan, coverage map, </w:t>
      </w:r>
      <w:r w:rsidRPr="004875D8">
        <w:lastRenderedPageBreak/>
        <w:t>and additional information that may be necessary for a technical review of the proposal.</w:t>
      </w:r>
    </w:p>
    <w:p w14:paraId="6A59C363" w14:textId="77777777" w:rsidR="0099729C" w:rsidRPr="004875D8" w:rsidRDefault="00151D9A" w:rsidP="00B86DC2">
      <w:pPr>
        <w:pStyle w:val="List21"/>
      </w:pPr>
      <w:r w:rsidRPr="004875D8">
        <w:t>Eighteen sets (11"× 17" or larger), one reduced copy (8½"× 11") and one electronic copy of the concept plan, including elevations and landscape plans as required.</w:t>
      </w:r>
    </w:p>
    <w:p w14:paraId="10A99BC9" w14:textId="77777777" w:rsidR="0099729C" w:rsidRPr="00FC40F3" w:rsidRDefault="00724151" w:rsidP="00B86DC2">
      <w:pPr>
        <w:pStyle w:val="List1A"/>
      </w:pPr>
      <w:bookmarkStart w:id="15" w:name="_Hlk76550092"/>
      <w:r w:rsidRPr="004875D8">
        <w:t>Minimum</w:t>
      </w:r>
      <w:r w:rsidR="002A322C" w:rsidRPr="004875D8">
        <w:t xml:space="preserve"> </w:t>
      </w:r>
      <w:r w:rsidR="00F37C5A" w:rsidRPr="004875D8">
        <w:t>Development and Performance Standard</w:t>
      </w:r>
      <w:r w:rsidR="00884800" w:rsidRPr="004875D8">
        <w:t>s.</w:t>
      </w:r>
    </w:p>
    <w:p w14:paraId="55CA3A4C" w14:textId="77777777" w:rsidR="00E50856" w:rsidRPr="00921CD3" w:rsidRDefault="00724151" w:rsidP="00921CD3">
      <w:pPr>
        <w:pStyle w:val="List21"/>
        <w:numPr>
          <w:ilvl w:val="0"/>
          <w:numId w:val="39"/>
        </w:numPr>
        <w:spacing w:before="120"/>
        <w:ind w:left="720"/>
      </w:pPr>
      <w:r w:rsidRPr="00FC40F3">
        <w:t xml:space="preserve">A facility shall be constructed and maintained in substantial compliance with the approved </w:t>
      </w:r>
      <w:r w:rsidR="00FC40F3" w:rsidRPr="00FC40F3">
        <w:t>Concept Plan and Development Plan</w:t>
      </w:r>
      <w:r w:rsidRPr="00FC40F3">
        <w:t xml:space="preserve">. </w:t>
      </w:r>
    </w:p>
    <w:p w14:paraId="4A2B4C00" w14:textId="7E9842A9" w:rsidR="00F37C5A" w:rsidRPr="004875D8" w:rsidRDefault="00F37C5A" w:rsidP="00921CD3">
      <w:pPr>
        <w:pStyle w:val="List21"/>
      </w:pPr>
      <w:bookmarkStart w:id="16" w:name="_Hlk76557926"/>
      <w:bookmarkEnd w:id="15"/>
      <w:r w:rsidRPr="004875D8">
        <w:t>Location</w:t>
      </w:r>
      <w:r w:rsidR="00792AB1" w:rsidRPr="004875D8">
        <w:t>al</w:t>
      </w:r>
      <w:r w:rsidRPr="004875D8">
        <w:t xml:space="preserve"> </w:t>
      </w:r>
      <w:r w:rsidR="001F439B" w:rsidRPr="004875D8">
        <w:t>and Dimensional S</w:t>
      </w:r>
      <w:r w:rsidRPr="004875D8">
        <w:t xml:space="preserve">tandards for </w:t>
      </w:r>
      <w:r w:rsidR="001F439B" w:rsidRPr="004875D8">
        <w:t>S</w:t>
      </w:r>
      <w:r w:rsidRPr="004875D8">
        <w:t xml:space="preserve">olar </w:t>
      </w:r>
      <w:r w:rsidR="001F439B" w:rsidRPr="004875D8">
        <w:t>F</w:t>
      </w:r>
      <w:r w:rsidRPr="004875D8">
        <w:t>acilities</w:t>
      </w:r>
      <w:r w:rsidR="007F0176" w:rsidRPr="004875D8">
        <w:t>.</w:t>
      </w:r>
      <w:r w:rsidRPr="004875D8">
        <w:t xml:space="preserve"> The location</w:t>
      </w:r>
      <w:r w:rsidR="00792AB1" w:rsidRPr="004875D8">
        <w:t>al and dimensional</w:t>
      </w:r>
      <w:r w:rsidRPr="004875D8">
        <w:t xml:space="preserve"> standards </w:t>
      </w:r>
      <w:r w:rsidR="00792AB1" w:rsidRPr="004875D8">
        <w:t xml:space="preserve">indicated </w:t>
      </w:r>
      <w:r w:rsidRPr="004875D8">
        <w:t>below for solar facilities are intended to mitigate the adverse effects of such uses on adjoining property owners</w:t>
      </w:r>
      <w:r w:rsidR="00720C89">
        <w:t xml:space="preserve"> and</w:t>
      </w:r>
      <w:r w:rsidRPr="004875D8">
        <w:t xml:space="preserve"> the </w:t>
      </w:r>
      <w:r w:rsidR="00224F0D" w:rsidRPr="004875D8">
        <w:t xml:space="preserve">surrounding </w:t>
      </w:r>
      <w:r w:rsidRPr="004875D8">
        <w:t>area.</w:t>
      </w:r>
    </w:p>
    <w:p w14:paraId="7A0F8665" w14:textId="3D462BAB" w:rsidR="00BD19E3" w:rsidRPr="004875D8" w:rsidRDefault="00F37C5A" w:rsidP="00B86DC2">
      <w:pPr>
        <w:pStyle w:val="List3a"/>
        <w:numPr>
          <w:ilvl w:val="0"/>
          <w:numId w:val="57"/>
        </w:numPr>
      </w:pPr>
      <w:bookmarkStart w:id="17" w:name="_Hlk76557579"/>
      <w:r w:rsidRPr="004875D8">
        <w:t xml:space="preserve">The minimum </w:t>
      </w:r>
      <w:r w:rsidR="001F439B" w:rsidRPr="004875D8">
        <w:t>Project Area</w:t>
      </w:r>
      <w:r w:rsidRPr="004875D8">
        <w:t xml:space="preserve"> of a </w:t>
      </w:r>
      <w:r w:rsidR="002E18CF" w:rsidRPr="004875D8">
        <w:t xml:space="preserve">Utility-Scale Solar Facility </w:t>
      </w:r>
      <w:r w:rsidRPr="004875D8">
        <w:t xml:space="preserve">shall be </w:t>
      </w:r>
      <w:r w:rsidR="001F439B" w:rsidRPr="004875D8">
        <w:t xml:space="preserve">more than </w:t>
      </w:r>
      <w:r w:rsidR="002E18CF" w:rsidRPr="004875D8">
        <w:t>10</w:t>
      </w:r>
      <w:r w:rsidRPr="00B86DC2">
        <w:rPr>
          <w:spacing w:val="-24"/>
        </w:rPr>
        <w:t xml:space="preserve"> </w:t>
      </w:r>
      <w:r w:rsidRPr="004875D8">
        <w:t xml:space="preserve">acres, and the maximum </w:t>
      </w:r>
      <w:r w:rsidR="001F439B" w:rsidRPr="004875D8">
        <w:t>Project Area</w:t>
      </w:r>
      <w:r w:rsidR="0099729C" w:rsidRPr="004875D8">
        <w:t xml:space="preserve"> shall be</w:t>
      </w:r>
      <w:r w:rsidRPr="004875D8">
        <w:t xml:space="preserve"> </w:t>
      </w:r>
      <w:r w:rsidR="007F0176" w:rsidRPr="004875D8">
        <w:t>no more</w:t>
      </w:r>
      <w:r w:rsidRPr="004875D8">
        <w:t xml:space="preserve"> than </w:t>
      </w:r>
      <w:r w:rsidR="002C7DDB" w:rsidRPr="004875D8">
        <w:t>2</w:t>
      </w:r>
      <w:r w:rsidRPr="004875D8">
        <w:t>,</w:t>
      </w:r>
      <w:r w:rsidR="00181866" w:rsidRPr="004875D8">
        <w:t>5</w:t>
      </w:r>
      <w:r w:rsidRPr="004875D8">
        <w:t>00 acres</w:t>
      </w:r>
      <w:r w:rsidR="007602FC" w:rsidRPr="004875D8">
        <w:t xml:space="preserve"> (no size limit in P-1)</w:t>
      </w:r>
      <w:r w:rsidRPr="004875D8">
        <w:t>.</w:t>
      </w:r>
      <w:r w:rsidR="000C235F">
        <w:t xml:space="preserve"> </w:t>
      </w:r>
    </w:p>
    <w:p w14:paraId="40A3CE32" w14:textId="77777777" w:rsidR="00BD19E3" w:rsidRPr="004875D8" w:rsidRDefault="00BD19E3" w:rsidP="00B86DC2">
      <w:pPr>
        <w:pStyle w:val="List3a"/>
      </w:pPr>
      <w:r w:rsidRPr="004875D8">
        <w:t>The minimum area of a Medium-Scale Solar Facility shall be one (1) acre and the maximum area shall be ten (10) acres.</w:t>
      </w:r>
      <w:r w:rsidR="000C235F">
        <w:t xml:space="preserve"> </w:t>
      </w:r>
    </w:p>
    <w:p w14:paraId="672A3798" w14:textId="48F2ACBE" w:rsidR="00DC09C1" w:rsidRPr="004875D8" w:rsidRDefault="00F37C5A" w:rsidP="00B86DC2">
      <w:pPr>
        <w:pStyle w:val="List3a"/>
      </w:pPr>
      <w:bookmarkStart w:id="18" w:name="_Hlk77779518"/>
      <w:bookmarkEnd w:id="17"/>
      <w:r w:rsidRPr="004875D8">
        <w:t>The percent</w:t>
      </w:r>
      <w:r w:rsidR="00792AB1" w:rsidRPr="004875D8">
        <w:t>age</w:t>
      </w:r>
      <w:r w:rsidRPr="004875D8">
        <w:t xml:space="preserve"> of </w:t>
      </w:r>
      <w:r w:rsidR="00792AB1" w:rsidRPr="004875D8">
        <w:t xml:space="preserve">Solar Photovoltaic </w:t>
      </w:r>
      <w:r w:rsidR="009A45BD" w:rsidRPr="004875D8">
        <w:t xml:space="preserve">Panel </w:t>
      </w:r>
      <w:r w:rsidR="00792AB1" w:rsidRPr="004875D8">
        <w:t>Coverage</w:t>
      </w:r>
      <w:r w:rsidRPr="004875D8">
        <w:t xml:space="preserve"> </w:t>
      </w:r>
      <w:r w:rsidR="00792AB1" w:rsidRPr="004875D8">
        <w:t xml:space="preserve">in relation to the Project Area </w:t>
      </w:r>
      <w:r w:rsidR="0007177F">
        <w:t xml:space="preserve">is </w:t>
      </w:r>
      <w:r w:rsidR="004C14C7">
        <w:t>65%. R</w:t>
      </w:r>
      <w:r w:rsidR="004C14C7" w:rsidRPr="004C14C7">
        <w:t>equest</w:t>
      </w:r>
      <w:r w:rsidR="004C14C7">
        <w:t>s</w:t>
      </w:r>
      <w:r w:rsidR="004C14C7" w:rsidRPr="004C14C7">
        <w:t xml:space="preserve"> for higher density </w:t>
      </w:r>
      <w:r w:rsidR="004C14C7">
        <w:t>may be submitted at the time of application</w:t>
      </w:r>
      <w:r w:rsidR="004C14C7" w:rsidRPr="004C14C7">
        <w:t xml:space="preserve"> </w:t>
      </w:r>
      <w:r w:rsidR="004C14C7">
        <w:t xml:space="preserve">if there is a clear justification. This request is </w:t>
      </w:r>
      <w:r w:rsidR="0007177F">
        <w:t xml:space="preserve">subject to Zoning Administrator approval, but </w:t>
      </w:r>
      <w:r w:rsidRPr="004875D8">
        <w:t xml:space="preserve">shall not exceed </w:t>
      </w:r>
      <w:r w:rsidR="0007177F">
        <w:t>80</w:t>
      </w:r>
      <w:r w:rsidRPr="004875D8">
        <w:t>%</w:t>
      </w:r>
      <w:r w:rsidR="007602FC" w:rsidRPr="004875D8">
        <w:t xml:space="preserve"> (no limit in P-1)</w:t>
      </w:r>
      <w:r w:rsidRPr="004875D8">
        <w:t>.</w:t>
      </w:r>
      <w:r w:rsidR="000C235F">
        <w:t xml:space="preserve"> </w:t>
      </w:r>
      <w:bookmarkStart w:id="19" w:name="_Hlk68096318"/>
    </w:p>
    <w:bookmarkEnd w:id="18"/>
    <w:p w14:paraId="59A39D7B" w14:textId="5744ADEC" w:rsidR="00A109D8" w:rsidRPr="004875D8" w:rsidRDefault="00A109D8" w:rsidP="00B86DC2">
      <w:pPr>
        <w:pStyle w:val="List3a"/>
      </w:pPr>
      <w:r w:rsidRPr="004875D8">
        <w:t>Solar Facilities shall be located greater than one (1) mile from Development Action Areas</w:t>
      </w:r>
      <w:r w:rsidR="00720C89">
        <w:t>.</w:t>
      </w:r>
    </w:p>
    <w:bookmarkEnd w:id="19"/>
    <w:p w14:paraId="74DD5AA9" w14:textId="77777777" w:rsidR="0060356E" w:rsidRPr="004875D8" w:rsidRDefault="00F37C5A" w:rsidP="00B86DC2">
      <w:pPr>
        <w:pStyle w:val="List3a"/>
      </w:pPr>
      <w:r w:rsidRPr="004875D8">
        <w:t xml:space="preserve">Solar facilities shall be more than </w:t>
      </w:r>
      <w:r w:rsidR="00A109D8" w:rsidRPr="004875D8">
        <w:t>one</w:t>
      </w:r>
      <w:r w:rsidRPr="004875D8">
        <w:t xml:space="preserve"> (</w:t>
      </w:r>
      <w:r w:rsidR="00A109D8" w:rsidRPr="004875D8">
        <w:t>1</w:t>
      </w:r>
      <w:r w:rsidRPr="004875D8">
        <w:t>) mile from an existing or permitted solar facility</w:t>
      </w:r>
      <w:r w:rsidR="007602FC" w:rsidRPr="004875D8">
        <w:t xml:space="preserve"> (not applicable for facilities within or adjacent to P-1)</w:t>
      </w:r>
      <w:r w:rsidRPr="004875D8">
        <w:t>.</w:t>
      </w:r>
    </w:p>
    <w:p w14:paraId="6AEC0392" w14:textId="77777777" w:rsidR="00E50856" w:rsidRPr="00921CD3" w:rsidRDefault="00306F6A" w:rsidP="00B86DC2">
      <w:pPr>
        <w:pStyle w:val="List3a"/>
      </w:pPr>
      <w:r w:rsidRPr="004875D8">
        <w:t xml:space="preserve">Structures associated with </w:t>
      </w:r>
      <w:r w:rsidR="0060356E" w:rsidRPr="004875D8">
        <w:t xml:space="preserve">Solar Facilities, to the greatest extent practicable, shall not be located in regulatory flood plains. Such </w:t>
      </w:r>
      <w:r w:rsidRPr="004875D8">
        <w:t xml:space="preserve">structures </w:t>
      </w:r>
      <w:r w:rsidR="0060356E" w:rsidRPr="004875D8">
        <w:t xml:space="preserve">shall require an approved flood plain development permit </w:t>
      </w:r>
      <w:r w:rsidR="002837FF" w:rsidRPr="004875D8">
        <w:t xml:space="preserve">in order </w:t>
      </w:r>
      <w:r w:rsidR="0060356E" w:rsidRPr="004875D8">
        <w:t>to be located in a regulatory flood plain.</w:t>
      </w:r>
    </w:p>
    <w:bookmarkEnd w:id="16"/>
    <w:p w14:paraId="7B51F3BE" w14:textId="77777777" w:rsidR="00E66241" w:rsidRPr="004875D8" w:rsidRDefault="00E66241" w:rsidP="00921CD3">
      <w:pPr>
        <w:pStyle w:val="List21"/>
      </w:pPr>
      <w:r w:rsidRPr="004875D8">
        <w:t>Setbacks</w:t>
      </w:r>
      <w:r w:rsidR="007F0176" w:rsidRPr="004875D8">
        <w:t>.</w:t>
      </w:r>
    </w:p>
    <w:p w14:paraId="1200BC08" w14:textId="77777777" w:rsidR="001B61ED" w:rsidRPr="004875D8" w:rsidRDefault="003B2EDB" w:rsidP="00B86DC2">
      <w:pPr>
        <w:pStyle w:val="List3a"/>
        <w:numPr>
          <w:ilvl w:val="0"/>
          <w:numId w:val="58"/>
        </w:numPr>
      </w:pPr>
      <w:r w:rsidRPr="004875D8">
        <w:t>Project Boundary</w:t>
      </w:r>
      <w:r w:rsidR="00B94BB9" w:rsidRPr="004875D8">
        <w:t xml:space="preserve"> </w:t>
      </w:r>
      <w:r w:rsidR="00594A53" w:rsidRPr="004875D8">
        <w:t>Setbacks</w:t>
      </w:r>
      <w:r w:rsidR="007F0176" w:rsidRPr="004875D8">
        <w:t>.</w:t>
      </w:r>
      <w:r w:rsidR="000C235F">
        <w:t xml:space="preserve"> </w:t>
      </w:r>
      <w:r w:rsidR="00594A53" w:rsidRPr="004875D8">
        <w:t>To minimize adverse impact</w:t>
      </w:r>
      <w:r w:rsidR="00555CE7" w:rsidRPr="004875D8">
        <w:t>s</w:t>
      </w:r>
      <w:r w:rsidR="00594A53" w:rsidRPr="004875D8">
        <w:t xml:space="preserve"> upon surrounding properties and the community at large</w:t>
      </w:r>
      <w:r w:rsidR="00555CE7" w:rsidRPr="004875D8">
        <w:t xml:space="preserve">, </w:t>
      </w:r>
      <w:bookmarkStart w:id="20" w:name="_Hlk71652658"/>
      <w:r w:rsidR="00555CE7" w:rsidRPr="004875D8">
        <w:t>the minimum setback of structures and uses associated with the Solar Facility</w:t>
      </w:r>
      <w:bookmarkEnd w:id="20"/>
      <w:r w:rsidR="009145EE" w:rsidRPr="004875D8">
        <w:t xml:space="preserve"> </w:t>
      </w:r>
      <w:r w:rsidR="00555CE7" w:rsidRPr="004875D8">
        <w:t xml:space="preserve">to exterior parcel lines or the Official Street Line, if applicable, shall be </w:t>
      </w:r>
      <w:r w:rsidR="00511EE5" w:rsidRPr="004875D8">
        <w:t>based on the zoning district of the adjacent parcel as indicated below</w:t>
      </w:r>
      <w:r w:rsidR="00555CE7" w:rsidRPr="004875D8">
        <w:t>.</w:t>
      </w:r>
      <w:bookmarkStart w:id="21" w:name="_Hlk71652149"/>
      <w:r w:rsidR="000C235F">
        <w:t xml:space="preserve"> </w:t>
      </w:r>
      <w:r w:rsidR="00B94BB9" w:rsidRPr="004875D8">
        <w:t>Such structures and uses include</w:t>
      </w:r>
      <w:r w:rsidR="009145EE" w:rsidRPr="004875D8">
        <w:t xml:space="preserve"> fencing, PV panels, parking areas</w:t>
      </w:r>
      <w:r w:rsidR="00327D52" w:rsidRPr="004875D8">
        <w:t>,</w:t>
      </w:r>
      <w:r w:rsidR="009145EE" w:rsidRPr="004875D8">
        <w:t xml:space="preserve"> and outdoor storage, but </w:t>
      </w:r>
      <w:r w:rsidR="00B94BB9" w:rsidRPr="004875D8">
        <w:t>do not in</w:t>
      </w:r>
      <w:r w:rsidR="00CB07D9" w:rsidRPr="004875D8">
        <w:t>cl</w:t>
      </w:r>
      <w:r w:rsidR="00B94BB9" w:rsidRPr="004875D8">
        <w:t>ude</w:t>
      </w:r>
      <w:r w:rsidR="009145EE" w:rsidRPr="004875D8">
        <w:t xml:space="preserve"> landscaping and berming</w:t>
      </w:r>
      <w:r w:rsidR="00511EE5" w:rsidRPr="004875D8">
        <w:t>. Project Boundary setbacks shall be:</w:t>
      </w:r>
    </w:p>
    <w:p w14:paraId="413A4A0F" w14:textId="77777777" w:rsidR="00511EE5" w:rsidRPr="004875D8" w:rsidRDefault="00511EE5" w:rsidP="00B86DC2">
      <w:pPr>
        <w:pStyle w:val="List4i"/>
        <w:numPr>
          <w:ilvl w:val="0"/>
          <w:numId w:val="59"/>
        </w:numPr>
      </w:pPr>
      <w:r w:rsidRPr="004875D8">
        <w:t>50 feet from commercial and industrial zoned parcels, or</w:t>
      </w:r>
    </w:p>
    <w:p w14:paraId="74380267" w14:textId="77777777" w:rsidR="00C90B66" w:rsidRPr="004875D8" w:rsidRDefault="00511EE5" w:rsidP="00B86DC2">
      <w:pPr>
        <w:pStyle w:val="List4i"/>
      </w:pPr>
      <w:r w:rsidRPr="004875D8">
        <w:t>150</w:t>
      </w:r>
      <w:r w:rsidRPr="004875D8">
        <w:rPr>
          <w:spacing w:val="-18"/>
        </w:rPr>
        <w:t xml:space="preserve"> </w:t>
      </w:r>
      <w:r w:rsidRPr="004875D8">
        <w:t>feet from all other parcels</w:t>
      </w:r>
      <w:r w:rsidR="004B092B" w:rsidRPr="004875D8">
        <w:t xml:space="preserve"> (unless located within the P-1 District)</w:t>
      </w:r>
      <w:r w:rsidRPr="004875D8">
        <w:t>.</w:t>
      </w:r>
      <w:r w:rsidR="000C235F">
        <w:t xml:space="preserve"> </w:t>
      </w:r>
      <w:bookmarkEnd w:id="21"/>
    </w:p>
    <w:p w14:paraId="23C12B45" w14:textId="32425491" w:rsidR="00E50856" w:rsidRPr="00921CD3" w:rsidRDefault="001B61ED" w:rsidP="00B86DC2">
      <w:pPr>
        <w:pStyle w:val="List3a"/>
      </w:pPr>
      <w:bookmarkStart w:id="22" w:name="_Hlk71652812"/>
      <w:r w:rsidRPr="004875D8">
        <w:t>Setbacks from Dwellings</w:t>
      </w:r>
      <w:r w:rsidR="00884800" w:rsidRPr="004875D8">
        <w:t>.</w:t>
      </w:r>
      <w:r w:rsidR="000C235F">
        <w:t xml:space="preserve"> </w:t>
      </w:r>
      <w:r w:rsidRPr="004875D8">
        <w:t>To minimize adverse impacts upon surrounding nearby residential uses, the minimum setback of structures and uses associated with the Solar Facility, including fencing, PV panels, parking areas</w:t>
      </w:r>
      <w:r w:rsidR="00327D52" w:rsidRPr="004875D8">
        <w:t>,</w:t>
      </w:r>
      <w:r w:rsidRPr="004875D8">
        <w:t xml:space="preserve"> and outdoor storage, but not including landscaping and berming, shall be not less than </w:t>
      </w:r>
      <w:r w:rsidR="00493B1B" w:rsidRPr="004875D8">
        <w:t xml:space="preserve">500 </w:t>
      </w:r>
      <w:r w:rsidRPr="004875D8">
        <w:t xml:space="preserve">feet from the </w:t>
      </w:r>
      <w:r w:rsidRPr="004875D8">
        <w:lastRenderedPageBreak/>
        <w:t>nearest dwelling existing at the time the Solar Facility was approved by the County</w:t>
      </w:r>
      <w:r w:rsidR="00CB1396" w:rsidRPr="004875D8">
        <w:t xml:space="preserve"> to the nearest Solar Facility structure (typically the </w:t>
      </w:r>
      <w:r w:rsidR="00493B1B" w:rsidRPr="004875D8">
        <w:t>fencing</w:t>
      </w:r>
      <w:r w:rsidR="00720C89">
        <w:t>)</w:t>
      </w:r>
      <w:r w:rsidRPr="004875D8">
        <w:t>.</w:t>
      </w:r>
      <w:bookmarkEnd w:id="22"/>
    </w:p>
    <w:p w14:paraId="44A5C7AA" w14:textId="77777777" w:rsidR="00E50856" w:rsidRPr="00921CD3" w:rsidRDefault="00F37C5A" w:rsidP="00921CD3">
      <w:pPr>
        <w:pStyle w:val="List21"/>
        <w:spacing w:before="120"/>
      </w:pPr>
      <w:r w:rsidRPr="004875D8">
        <w:t>Height</w:t>
      </w:r>
      <w:r w:rsidR="00B920C2" w:rsidRPr="004875D8">
        <w:t>.</w:t>
      </w:r>
      <w:r w:rsidRPr="004875D8">
        <w:t xml:space="preserve"> The maximum height of the lowest edge of the photovoltaic panels shall be 10 feet </w:t>
      </w:r>
      <w:r w:rsidR="0095148B" w:rsidRPr="004875D8">
        <w:t>and the maximum height of the highest edge of the photovoltaic pa</w:t>
      </w:r>
      <w:r w:rsidR="00397AD7" w:rsidRPr="004875D8">
        <w:t>n</w:t>
      </w:r>
      <w:r w:rsidR="0095148B" w:rsidRPr="004875D8">
        <w:t>e</w:t>
      </w:r>
      <w:r w:rsidR="00397AD7" w:rsidRPr="004875D8">
        <w:t>l</w:t>
      </w:r>
      <w:r w:rsidR="0095148B" w:rsidRPr="004875D8">
        <w:t>s shall be</w:t>
      </w:r>
      <w:r w:rsidR="00493B1B" w:rsidRPr="004875D8">
        <w:t xml:space="preserve"> 20</w:t>
      </w:r>
      <w:r w:rsidR="00511EE5" w:rsidRPr="004875D8">
        <w:t xml:space="preserve"> feet</w:t>
      </w:r>
      <w:r w:rsidR="0095148B" w:rsidRPr="004875D8">
        <w:t xml:space="preserve"> </w:t>
      </w:r>
      <w:r w:rsidRPr="004875D8">
        <w:t xml:space="preserve">as measured from the finished grade. The maximum height </w:t>
      </w:r>
      <w:r w:rsidR="00DD4163" w:rsidRPr="004875D8">
        <w:t xml:space="preserve">of all other structures associated with the Solar Facility </w:t>
      </w:r>
      <w:r w:rsidRPr="004875D8">
        <w:t xml:space="preserve">shall be </w:t>
      </w:r>
      <w:r w:rsidR="00493B1B" w:rsidRPr="004875D8">
        <w:t xml:space="preserve">45 </w:t>
      </w:r>
      <w:r w:rsidRPr="004875D8">
        <w:t>feet as measured from the finished grade at the base of the structure to its highest point, including appurtenances</w:t>
      </w:r>
      <w:r w:rsidR="00DD4163" w:rsidRPr="004875D8">
        <w:t xml:space="preserve">, with the exception of </w:t>
      </w:r>
      <w:r w:rsidR="00CB07D9" w:rsidRPr="004875D8">
        <w:t>s</w:t>
      </w:r>
      <w:r w:rsidR="00DD4163" w:rsidRPr="004875D8">
        <w:t xml:space="preserve">ubstations and electrical </w:t>
      </w:r>
      <w:r w:rsidR="00611A49" w:rsidRPr="004875D8">
        <w:t xml:space="preserve">power </w:t>
      </w:r>
      <w:r w:rsidR="00DD4163" w:rsidRPr="004875D8">
        <w:t>transmission lines</w:t>
      </w:r>
      <w:r w:rsidRPr="004875D8">
        <w:t xml:space="preserve">. The Board of County Commissioners may approve a greater height based upon the demonstration of a significant need </w:t>
      </w:r>
      <w:r w:rsidR="00E35F31" w:rsidRPr="004875D8">
        <w:t xml:space="preserve">and </w:t>
      </w:r>
      <w:r w:rsidRPr="004875D8">
        <w:t>where the impacts of increased height are</w:t>
      </w:r>
      <w:r w:rsidRPr="004875D8">
        <w:rPr>
          <w:spacing w:val="-24"/>
        </w:rPr>
        <w:t xml:space="preserve"> </w:t>
      </w:r>
      <w:r w:rsidRPr="004875D8">
        <w:t>mitigated.</w:t>
      </w:r>
      <w:r w:rsidR="00397AD7" w:rsidRPr="004875D8">
        <w:t xml:space="preserve"> </w:t>
      </w:r>
    </w:p>
    <w:p w14:paraId="26E9972E" w14:textId="77777777" w:rsidR="007C4ADC" w:rsidRPr="004875D8" w:rsidRDefault="007C4ADC" w:rsidP="00921CD3">
      <w:pPr>
        <w:pStyle w:val="List21"/>
        <w:rPr>
          <w:rFonts w:eastAsia="Times New Roman"/>
        </w:rPr>
      </w:pPr>
      <w:r w:rsidRPr="004875D8">
        <w:t>Screening (requirements may be modified by the Zoning Administrator for projects in the P-1 District). Screening and buffering shall be used to mitigate adverse visual impacts and to provide for compatibility between dissimilar adjoining uses. Screening is required to substantially block any view of material, equipment, or stored vehicles from any point located on a street or adjoining property adjacent to the site. </w:t>
      </w:r>
      <w:r w:rsidRPr="004875D8">
        <w:rPr>
          <w:rFonts w:eastAsia="Times New Roman"/>
        </w:rPr>
        <w:t>The required Project Boundary Setbacks and associated Buffer Zone provide a measure of screening by providing increased distance or setbacks from exterior property lines to reduce impacts associated with the Solar Facility.</w:t>
      </w:r>
      <w:r w:rsidR="000C235F">
        <w:rPr>
          <w:rFonts w:eastAsia="Times New Roman"/>
        </w:rPr>
        <w:t xml:space="preserve"> </w:t>
      </w:r>
      <w:r w:rsidRPr="004875D8">
        <w:rPr>
          <w:rFonts w:eastAsia="Times New Roman"/>
        </w:rPr>
        <w:t>The applicant shall use one or a combination of methods listed in this section, or other comparable methods deemed equivalent by the Zoning Administrator, to satisfy the screening requirements.</w:t>
      </w:r>
      <w:r w:rsidR="000C235F">
        <w:rPr>
          <w:rFonts w:eastAsia="Times New Roman"/>
        </w:rPr>
        <w:t xml:space="preserve"> </w:t>
      </w:r>
    </w:p>
    <w:p w14:paraId="6A59920E" w14:textId="77777777" w:rsidR="007C4ADC" w:rsidRPr="004875D8" w:rsidRDefault="007C4ADC" w:rsidP="00B10AA4">
      <w:pPr>
        <w:pStyle w:val="List3a"/>
        <w:numPr>
          <w:ilvl w:val="0"/>
          <w:numId w:val="60"/>
        </w:numPr>
      </w:pPr>
      <w:r w:rsidRPr="004875D8">
        <w:t>Existing Screening.</w:t>
      </w:r>
      <w:r w:rsidR="000C235F">
        <w:t xml:space="preserve"> </w:t>
      </w:r>
      <w:r w:rsidRPr="004875D8">
        <w:t xml:space="preserve">Existing vegetation, topography, buildings, open space, or other elements located on the site may be considered as part of the required screening. </w:t>
      </w:r>
    </w:p>
    <w:p w14:paraId="094514D5" w14:textId="77777777" w:rsidR="007C4ADC" w:rsidRPr="004875D8" w:rsidRDefault="007C4ADC" w:rsidP="00B10AA4">
      <w:pPr>
        <w:pStyle w:val="List3a"/>
      </w:pPr>
      <w:r w:rsidRPr="004875D8">
        <w:t>Landscaping.</w:t>
      </w:r>
      <w:r w:rsidR="000C235F">
        <w:t xml:space="preserve"> </w:t>
      </w:r>
      <w:r w:rsidRPr="004875D8">
        <w:t>Landscaping intended for screening shall consist of a combination of evergreen trees that are 5-6 ft. in height at time of planting and deciduous trees that are 5-6 ft. in height at time of planting. Trees shall be placed on average at 15 ft. on center and be planted in no less than three (3) rows. A list of appropriate plant materials shall be available at the Planning &amp; Development Office.</w:t>
      </w:r>
    </w:p>
    <w:p w14:paraId="3A3CD884" w14:textId="77777777" w:rsidR="007C4ADC" w:rsidRPr="004875D8" w:rsidRDefault="007C4ADC" w:rsidP="00B10AA4">
      <w:pPr>
        <w:pStyle w:val="List3a"/>
      </w:pPr>
      <w:r w:rsidRPr="004875D8">
        <w:t>Berming.</w:t>
      </w:r>
      <w:r w:rsidR="000C235F">
        <w:t xml:space="preserve"> </w:t>
      </w:r>
      <w:r w:rsidRPr="004875D8">
        <w:t xml:space="preserve">Berms shall generally be constructed with a 3:1 side slope to rise ratio, 4-6 ft. above the adjacent grade, with a 3 ft. wide top (the wide top is necessary to have a flat area for plantings). The outside edges of the berm shall be sculpted such that there are vertical and horizontal undulations to give variations in appearance. When completed, the berm should not have a uniform appearance. </w:t>
      </w:r>
    </w:p>
    <w:p w14:paraId="4B4B0F14" w14:textId="71EC6A71" w:rsidR="00E50856" w:rsidRPr="00B10AA4" w:rsidRDefault="007C4ADC" w:rsidP="00B10AA4">
      <w:pPr>
        <w:pStyle w:val="List3a"/>
        <w:spacing w:before="100"/>
        <w:ind w:left="1262"/>
      </w:pPr>
      <w:r w:rsidRPr="004875D8">
        <w:t>Fencing.</w:t>
      </w:r>
      <w:r w:rsidR="000C235F">
        <w:t xml:space="preserve"> </w:t>
      </w:r>
      <w:r w:rsidRPr="004875D8">
        <w:t>Fencing intended for screening shall be at least 75 percent visually solid as viewed on any line perpendicular to the fence from adjacent property or a public street. Such fencing may be used in combination with other screening methods but shall not be the primary method. A typical example is the use of wood privacy fencing and landscaping to screen structures such as substations. Depending on the location, ornamental features may be required on the fence. Fencing material shall not include plastic slats.</w:t>
      </w:r>
      <w:r w:rsidR="000C235F">
        <w:t xml:space="preserve"> </w:t>
      </w:r>
    </w:p>
    <w:p w14:paraId="198E44EA" w14:textId="77777777" w:rsidR="00E50856" w:rsidRPr="00921CD3" w:rsidRDefault="007C4ADC" w:rsidP="00921CD3">
      <w:pPr>
        <w:pStyle w:val="List21"/>
        <w:spacing w:before="120"/>
      </w:pPr>
      <w:r w:rsidRPr="004875D8">
        <w:t xml:space="preserve">Ground Cover. Ground </w:t>
      </w:r>
      <w:r w:rsidR="0058013D" w:rsidRPr="004875D8">
        <w:t>cover on the site shall be native vegetation</w:t>
      </w:r>
      <w:r w:rsidR="00C613E2" w:rsidRPr="004875D8">
        <w:t>, and i</w:t>
      </w:r>
      <w:r w:rsidR="0058013D" w:rsidRPr="004875D8">
        <w:t>ncorporation of native plant species that require no pesticides, herbicides, and fertilizers or the use of pesticides and fertilizers with low toxicity, persistence, and bioavailability is recommended.</w:t>
      </w:r>
      <w:r w:rsidR="000C235F">
        <w:t xml:space="preserve"> </w:t>
      </w:r>
    </w:p>
    <w:p w14:paraId="01F685E6" w14:textId="5B0C470D" w:rsidR="00E50856" w:rsidRDefault="00C613E2" w:rsidP="00921CD3">
      <w:pPr>
        <w:pStyle w:val="List21"/>
        <w:spacing w:before="120"/>
      </w:pPr>
      <w:r w:rsidRPr="004875D8">
        <w:lastRenderedPageBreak/>
        <w:t>Security Fencing</w:t>
      </w:r>
      <w:r w:rsidR="00C433BE" w:rsidRPr="004875D8">
        <w:t>.</w:t>
      </w:r>
      <w:r w:rsidR="00DC028B" w:rsidRPr="004875D8">
        <w:t xml:space="preserve"> T</w:t>
      </w:r>
      <w:r w:rsidRPr="004875D8">
        <w:t xml:space="preserve">he </w:t>
      </w:r>
      <w:r w:rsidR="00494D00" w:rsidRPr="004875D8">
        <w:t>Solar F</w:t>
      </w:r>
      <w:r w:rsidRPr="004875D8">
        <w:t xml:space="preserve">acilities shall be enclosed by security fencing not less than six (6) feet in height. </w:t>
      </w:r>
      <w:r w:rsidR="00493B1B" w:rsidRPr="004875D8">
        <w:t xml:space="preserve">Heights greater than six feet may require a building permit from the </w:t>
      </w:r>
      <w:r w:rsidR="00F94060" w:rsidRPr="00F94060">
        <w:t xml:space="preserve">Pueblo Regional Building Department and </w:t>
      </w:r>
      <w:r w:rsidR="00493B1B" w:rsidRPr="004875D8">
        <w:t>C</w:t>
      </w:r>
      <w:r w:rsidR="00F94060">
        <w:t>ounty</w:t>
      </w:r>
      <w:r w:rsidR="00493B1B" w:rsidRPr="004875D8">
        <w:t xml:space="preserve">. </w:t>
      </w:r>
      <w:r w:rsidRPr="004875D8">
        <w:t xml:space="preserve">Security fencing shall be placed around sections of the facilities, including PV pods, to provide openings between the sections and pods to allow for the movement of migratory animals and other wildlife. Security fencing shall be placed on the interior of the Buffer Zone to be significantly screened from public view. </w:t>
      </w:r>
    </w:p>
    <w:p w14:paraId="31C6CA02" w14:textId="2A47AB90" w:rsidR="002F4201" w:rsidRDefault="002F4201" w:rsidP="001F3924">
      <w:pPr>
        <w:pStyle w:val="List3a"/>
        <w:numPr>
          <w:ilvl w:val="0"/>
          <w:numId w:val="86"/>
        </w:numPr>
      </w:pPr>
      <w:r w:rsidRPr="004875D8">
        <w:t>A performance bond reflecting the costs of anticipated fence maintenance shall be posted and maintained. Failure to maintain the fence in a good and functional condition will result in revocation of the permit.</w:t>
      </w:r>
    </w:p>
    <w:p w14:paraId="697B8791" w14:textId="77777777" w:rsidR="00F214D1" w:rsidRPr="00921CD3" w:rsidRDefault="00F214D1" w:rsidP="001F3924">
      <w:pPr>
        <w:pStyle w:val="List3a"/>
      </w:pPr>
      <w:r>
        <w:t>Fencing shall be monitored for buildup of tumbleweeds and other windswept debris and cleared of such as needed. Monitoring and potential clearing of tumbleweeds shall take place at least once between October 1</w:t>
      </w:r>
      <w:r w:rsidRPr="001F3924">
        <w:rPr>
          <w:vertAlign w:val="superscript"/>
        </w:rPr>
        <w:t>st</w:t>
      </w:r>
      <w:r>
        <w:t xml:space="preserve"> and November 31</w:t>
      </w:r>
      <w:r w:rsidRPr="001F3924">
        <w:rPr>
          <w:vertAlign w:val="superscript"/>
        </w:rPr>
        <w:t>st</w:t>
      </w:r>
      <w:r>
        <w:t xml:space="preserve"> of each year.</w:t>
      </w:r>
      <w:r w:rsidR="00B55561">
        <w:t xml:space="preserve"> Tumbleweeds shall be disposed of in a manner as to mitigate seed dispersal.</w:t>
      </w:r>
      <w:r>
        <w:t xml:space="preserve"> </w:t>
      </w:r>
    </w:p>
    <w:p w14:paraId="430CBCAA" w14:textId="77777777" w:rsidR="00E50856" w:rsidRPr="004875D8" w:rsidRDefault="0058013D" w:rsidP="00921CD3">
      <w:pPr>
        <w:pStyle w:val="List21"/>
      </w:pPr>
      <w:r w:rsidRPr="004875D8">
        <w:t>Wildlife corridors</w:t>
      </w:r>
      <w:r w:rsidR="00C433BE" w:rsidRPr="004875D8">
        <w:t>.</w:t>
      </w:r>
      <w:r w:rsidRPr="004875D8">
        <w:t xml:space="preserve"> Access corridors for wildlife to navigate through the solar facility shall be identified and shown on the Concept Plan and Development Plan submitted to the County</w:t>
      </w:r>
      <w:r w:rsidR="00494D00" w:rsidRPr="004875D8">
        <w:t>.</w:t>
      </w:r>
    </w:p>
    <w:p w14:paraId="5AAEA152" w14:textId="77777777" w:rsidR="00E50856" w:rsidRPr="004875D8" w:rsidRDefault="007C4ADC" w:rsidP="00921CD3">
      <w:pPr>
        <w:pStyle w:val="List21"/>
      </w:pPr>
      <w:r w:rsidRPr="004875D8">
        <w:t>Style. The design of support buildings and related structures shall use materials, colors, textures, screening, and landscaping that will blend the facilities to the natural setting and surrounding</w:t>
      </w:r>
      <w:r w:rsidRPr="004875D8">
        <w:rPr>
          <w:spacing w:val="-4"/>
        </w:rPr>
        <w:t xml:space="preserve"> s</w:t>
      </w:r>
      <w:r w:rsidRPr="004875D8">
        <w:t>tructures.</w:t>
      </w:r>
    </w:p>
    <w:p w14:paraId="786F9F47" w14:textId="77777777" w:rsidR="00E50856" w:rsidRPr="004875D8" w:rsidRDefault="00F37C5A" w:rsidP="00921CD3">
      <w:pPr>
        <w:pStyle w:val="List21"/>
      </w:pPr>
      <w:r w:rsidRPr="004875D8">
        <w:t>Exterior/Outdoor Lighting</w:t>
      </w:r>
      <w:r w:rsidR="00C433BE" w:rsidRPr="004875D8">
        <w:t>.</w:t>
      </w:r>
      <w:r w:rsidRPr="004875D8">
        <w:t xml:space="preserve"> Outdoor lighting shall be limited to levels required for safety and security. </w:t>
      </w:r>
      <w:r w:rsidR="00493B1B" w:rsidRPr="004875D8">
        <w:t>Facilities need to comply with section 17.120.180. All lights shall be shielded.</w:t>
      </w:r>
    </w:p>
    <w:p w14:paraId="6D3E547C" w14:textId="77777777" w:rsidR="00E50856" w:rsidRPr="004875D8" w:rsidRDefault="007C4ADC" w:rsidP="00921CD3">
      <w:pPr>
        <w:pStyle w:val="List21"/>
      </w:pPr>
      <w:r w:rsidRPr="004875D8">
        <w:t xml:space="preserve">Signs. </w:t>
      </w:r>
      <w:r w:rsidR="00396E15" w:rsidRPr="004875D8">
        <w:t>T</w:t>
      </w:r>
      <w:r w:rsidR="00D45A6D" w:rsidRPr="004875D8">
        <w:t>he County’s typical stipulation</w:t>
      </w:r>
      <w:r w:rsidR="00CE5B39" w:rsidRPr="004875D8">
        <w:t xml:space="preserve"> allowing a sign with a</w:t>
      </w:r>
      <w:r w:rsidR="00D45A6D" w:rsidRPr="004875D8">
        <w:t xml:space="preserve"> sign permit in accordance with </w:t>
      </w:r>
      <w:r w:rsidR="00FA7E5D" w:rsidRPr="004875D8">
        <w:t>Chapter 17.116</w:t>
      </w:r>
      <w:r w:rsidR="00D45A6D" w:rsidRPr="004875D8">
        <w:t xml:space="preserve"> of these regulations.</w:t>
      </w:r>
    </w:p>
    <w:p w14:paraId="0B3C1641" w14:textId="77777777" w:rsidR="00E50856" w:rsidRPr="004875D8" w:rsidRDefault="007C4ADC" w:rsidP="00921CD3">
      <w:pPr>
        <w:pStyle w:val="List21"/>
      </w:pPr>
      <w:r w:rsidRPr="004875D8">
        <w:t xml:space="preserve">Sound. </w:t>
      </w:r>
      <w:r w:rsidR="00AE2468" w:rsidRPr="004875D8">
        <w:t>No sound resulting from the industrial or business activity shall be measurable at the outer boundaries of the parcel.</w:t>
      </w:r>
    </w:p>
    <w:p w14:paraId="1B2E832C" w14:textId="77777777" w:rsidR="00E50856" w:rsidRPr="004875D8" w:rsidRDefault="007C4ADC" w:rsidP="00921CD3">
      <w:pPr>
        <w:pStyle w:val="List21"/>
      </w:pPr>
      <w:r w:rsidRPr="004875D8">
        <w:t xml:space="preserve">Vibrations. </w:t>
      </w:r>
      <w:r w:rsidR="00AE2468" w:rsidRPr="004875D8">
        <w:t>No vibrations resulting from the industrial or business activity shall be measurable at the outer boundaries of the parcel.</w:t>
      </w:r>
    </w:p>
    <w:p w14:paraId="626AF45E" w14:textId="77777777" w:rsidR="00E50856" w:rsidRPr="004875D8" w:rsidRDefault="007C4ADC" w:rsidP="00921CD3">
      <w:pPr>
        <w:pStyle w:val="List21"/>
      </w:pPr>
      <w:r w:rsidRPr="004875D8">
        <w:t xml:space="preserve">Odors. </w:t>
      </w:r>
      <w:r w:rsidR="00AE2468" w:rsidRPr="004875D8">
        <w:t>No odors resulting from the industrial or business activity shall be discernible at the outer boundaries of the parcel.</w:t>
      </w:r>
    </w:p>
    <w:p w14:paraId="3C2D9BA1" w14:textId="77777777" w:rsidR="00E50856" w:rsidRPr="004875D8" w:rsidRDefault="007C4ADC" w:rsidP="00921CD3">
      <w:pPr>
        <w:pStyle w:val="List21"/>
      </w:pPr>
      <w:r w:rsidRPr="004875D8">
        <w:t xml:space="preserve">Gasses. </w:t>
      </w:r>
      <w:r w:rsidR="00AE2468" w:rsidRPr="004875D8">
        <w:t>No noxious gases resulting from the activity shall be discernible beyond the outer boundaries of the parcel.</w:t>
      </w:r>
    </w:p>
    <w:p w14:paraId="3CB85564" w14:textId="77777777" w:rsidR="00E50856" w:rsidRPr="004875D8" w:rsidRDefault="007C4ADC" w:rsidP="00921CD3">
      <w:pPr>
        <w:pStyle w:val="List21"/>
      </w:pPr>
      <w:r w:rsidRPr="004875D8">
        <w:t xml:space="preserve">Smoke. No observable smoke shall be emitted. </w:t>
      </w:r>
    </w:p>
    <w:p w14:paraId="06B0B85F" w14:textId="77777777" w:rsidR="00E50856" w:rsidRPr="004875D8" w:rsidRDefault="007C4ADC" w:rsidP="00921CD3">
      <w:pPr>
        <w:pStyle w:val="List21"/>
      </w:pPr>
      <w:r w:rsidRPr="004875D8">
        <w:t>Dust. No dust or dirt resulting from the activity shall be discernible beyond the outer boundaries of the parcel.</w:t>
      </w:r>
    </w:p>
    <w:p w14:paraId="449DBC39" w14:textId="77777777" w:rsidR="00E50856" w:rsidRPr="004875D8" w:rsidRDefault="007C4ADC" w:rsidP="00921CD3">
      <w:pPr>
        <w:pStyle w:val="List21"/>
      </w:pPr>
      <w:r w:rsidRPr="004875D8">
        <w:t xml:space="preserve">Glare. </w:t>
      </w:r>
      <w:r w:rsidR="00AE2468" w:rsidRPr="004875D8">
        <w:t>No glare shall be discernible beyond the outer boundaries of parcel.</w:t>
      </w:r>
    </w:p>
    <w:p w14:paraId="724ABAE2" w14:textId="469C4FA3" w:rsidR="00E50856" w:rsidRDefault="007C4ADC" w:rsidP="00921CD3">
      <w:pPr>
        <w:pStyle w:val="List21"/>
      </w:pPr>
      <w:r w:rsidRPr="004875D8">
        <w:t>Heat. No heat shall be discernible beyond the outer boundaries of parcel.</w:t>
      </w:r>
    </w:p>
    <w:p w14:paraId="46CF2CAA" w14:textId="77777777" w:rsidR="002F4201" w:rsidRPr="004875D8" w:rsidRDefault="002F4201" w:rsidP="002F4201">
      <w:pPr>
        <w:pStyle w:val="List21"/>
      </w:pPr>
      <w:r w:rsidRPr="004875D8">
        <w:lastRenderedPageBreak/>
        <w:t>Ingress/Egress.</w:t>
      </w:r>
      <w:r>
        <w:t xml:space="preserve"> </w:t>
      </w:r>
      <w:r w:rsidRPr="004875D8">
        <w:t>Permanent access roads and parking areas will be stabilized with gravel, asphalt, or concrete to minimize dust and impacts to adjacent properties.</w:t>
      </w:r>
    </w:p>
    <w:p w14:paraId="75A7F0D6" w14:textId="245A5B6D" w:rsidR="002F4201" w:rsidRPr="004875D8" w:rsidRDefault="002F4201">
      <w:pPr>
        <w:pStyle w:val="List21"/>
      </w:pPr>
      <w:r w:rsidRPr="004875D8">
        <w:t>Water Supply.</w:t>
      </w:r>
      <w:r>
        <w:t xml:space="preserve"> </w:t>
      </w:r>
      <w:r w:rsidRPr="004875D8">
        <w:t xml:space="preserve">After completion of construction, water may be purchased for the purpose of washing panels if the Applicant and the Water Provider enter into a mutually acceptable agreement. </w:t>
      </w:r>
    </w:p>
    <w:p w14:paraId="37F06AAF" w14:textId="77777777" w:rsidR="00E50856" w:rsidRPr="004875D8" w:rsidRDefault="00DC028B" w:rsidP="00921CD3">
      <w:pPr>
        <w:pStyle w:val="List21"/>
      </w:pPr>
      <w:r w:rsidRPr="004875D8">
        <w:t>Coordination of local emergency</w:t>
      </w:r>
      <w:r w:rsidRPr="004875D8">
        <w:rPr>
          <w:spacing w:val="-11"/>
        </w:rPr>
        <w:t xml:space="preserve"> </w:t>
      </w:r>
      <w:r w:rsidRPr="004875D8">
        <w:t>services.</w:t>
      </w:r>
      <w:r w:rsidR="000C235F">
        <w:t xml:space="preserve"> </w:t>
      </w:r>
      <w:r w:rsidRPr="004875D8">
        <w:t>Applicants for new solar facilities shall coordinate with the County’s emergency services staff to provide materials, education and/or training to the departments serving the property with emergency services in how to safely respond to on-site</w:t>
      </w:r>
      <w:r w:rsidRPr="004875D8">
        <w:rPr>
          <w:spacing w:val="-23"/>
        </w:rPr>
        <w:t xml:space="preserve"> </w:t>
      </w:r>
      <w:r w:rsidRPr="004875D8">
        <w:t>emergencies.</w:t>
      </w:r>
    </w:p>
    <w:p w14:paraId="1D399BB6" w14:textId="77777777" w:rsidR="00E50856" w:rsidRPr="004875D8" w:rsidRDefault="009830EF" w:rsidP="00921CD3">
      <w:pPr>
        <w:pStyle w:val="List21"/>
      </w:pPr>
      <w:r w:rsidRPr="004875D8">
        <w:t>At all times, the Solar Facility shall comply with a</w:t>
      </w:r>
      <w:r w:rsidR="00F37C5A" w:rsidRPr="004875D8">
        <w:t>ny other condition added</w:t>
      </w:r>
      <w:r w:rsidR="00770887" w:rsidRPr="004875D8">
        <w:t xml:space="preserve"> or required</w:t>
      </w:r>
      <w:r w:rsidR="00F37C5A" w:rsidRPr="004875D8">
        <w:t xml:space="preserve"> by the Board of County Commissioners as part of a </w:t>
      </w:r>
      <w:r w:rsidR="00CF14BF" w:rsidRPr="004875D8">
        <w:t>1041 Permit</w:t>
      </w:r>
      <w:r w:rsidR="00A109D8" w:rsidRPr="004875D8">
        <w:t xml:space="preserve"> </w:t>
      </w:r>
      <w:r w:rsidR="00F37C5A" w:rsidRPr="004875D8">
        <w:t>approval.</w:t>
      </w:r>
    </w:p>
    <w:p w14:paraId="46174A51" w14:textId="77777777" w:rsidR="00E50856" w:rsidRPr="004875D8" w:rsidRDefault="00396E15" w:rsidP="00921CD3">
      <w:pPr>
        <w:pStyle w:val="List21"/>
      </w:pPr>
      <w:r w:rsidRPr="004875D8">
        <w:t>Compliance with other local, state</w:t>
      </w:r>
      <w:r w:rsidR="0099729C" w:rsidRPr="004875D8">
        <w:t>,</w:t>
      </w:r>
      <w:r w:rsidRPr="004875D8">
        <w:t xml:space="preserve"> and federal regulations</w:t>
      </w:r>
      <w:r w:rsidR="00623666" w:rsidRPr="004875D8">
        <w:t>.</w:t>
      </w:r>
      <w:r w:rsidR="000C235F">
        <w:t xml:space="preserve"> </w:t>
      </w:r>
      <w:r w:rsidRPr="004875D8">
        <w:t xml:space="preserve">During the term of this permit, operation shall fully comply with all applicable local regulations, as well as all applicable state and federal regulations, including but not limited to, the U.S. Environmental Protection Agency (EPA), </w:t>
      </w:r>
      <w:r w:rsidR="007C4ADC" w:rsidRPr="004875D8">
        <w:t xml:space="preserve">Federal Aviation Administration (“FAA”), State Corporation Commission (“SCC”) or equivalent, </w:t>
      </w:r>
      <w:r w:rsidR="00CF14BF" w:rsidRPr="004875D8">
        <w:t>Colorado</w:t>
      </w:r>
      <w:r w:rsidRPr="004875D8">
        <w:t xml:space="preserve"> Department of </w:t>
      </w:r>
      <w:r w:rsidR="00C433BE" w:rsidRPr="004875D8">
        <w:t xml:space="preserve">Public </w:t>
      </w:r>
      <w:r w:rsidRPr="004875D8">
        <w:t>Health and Environment (</w:t>
      </w:r>
      <w:r w:rsidR="00C433BE" w:rsidRPr="004875D8">
        <w:t>C</w:t>
      </w:r>
      <w:r w:rsidRPr="004875D8">
        <w:t>D</w:t>
      </w:r>
      <w:r w:rsidR="00C433BE" w:rsidRPr="004875D8">
        <w:t>P</w:t>
      </w:r>
      <w:r w:rsidRPr="004875D8">
        <w:t xml:space="preserve">HE), </w:t>
      </w:r>
      <w:r w:rsidR="00CF14BF" w:rsidRPr="004875D8">
        <w:t>Colorado</w:t>
      </w:r>
      <w:r w:rsidRPr="004875D8">
        <w:t xml:space="preserve"> </w:t>
      </w:r>
      <w:r w:rsidR="00C433BE" w:rsidRPr="004875D8">
        <w:t>Department</w:t>
      </w:r>
      <w:r w:rsidRPr="004875D8">
        <w:t xml:space="preserve"> of Agriculture, the </w:t>
      </w:r>
      <w:r w:rsidR="00CF14BF" w:rsidRPr="004875D8">
        <w:t>Colorado</w:t>
      </w:r>
      <w:r w:rsidRPr="004875D8">
        <w:t xml:space="preserve"> </w:t>
      </w:r>
      <w:r w:rsidR="00623666" w:rsidRPr="004875D8">
        <w:t>Parks and Wildlife (CPW)</w:t>
      </w:r>
      <w:r w:rsidRPr="004875D8">
        <w:t>, and all the applicable regulations of any other agencies.</w:t>
      </w:r>
    </w:p>
    <w:p w14:paraId="068ADDEC" w14:textId="77777777" w:rsidR="00E50856" w:rsidRPr="004875D8" w:rsidRDefault="00396E15" w:rsidP="00921CD3">
      <w:pPr>
        <w:pStyle w:val="List21"/>
      </w:pPr>
      <w:r w:rsidRPr="004875D8">
        <w:t xml:space="preserve">If the Solar Facility does not receive a building permit within </w:t>
      </w:r>
      <w:r w:rsidR="00002F12" w:rsidRPr="004875D8">
        <w:t>24</w:t>
      </w:r>
      <w:r w:rsidRPr="004875D8">
        <w:t xml:space="preserve"> months of approval of the </w:t>
      </w:r>
      <w:r w:rsidR="00493B1B" w:rsidRPr="004875D8">
        <w:t>1041</w:t>
      </w:r>
      <w:r w:rsidRPr="004875D8">
        <w:t xml:space="preserve"> Permit, the Permit shall be terminated.</w:t>
      </w:r>
    </w:p>
    <w:p w14:paraId="187047B5" w14:textId="1B3FB04E" w:rsidR="00E50856" w:rsidRDefault="00396E15" w:rsidP="00921CD3">
      <w:pPr>
        <w:pStyle w:val="List21"/>
      </w:pPr>
      <w:r w:rsidRPr="004875D8">
        <w:t>Construction timeline</w:t>
      </w:r>
      <w:r w:rsidR="00623666" w:rsidRPr="004875D8">
        <w:t>.</w:t>
      </w:r>
      <w:r w:rsidR="000C235F">
        <w:t xml:space="preserve"> </w:t>
      </w:r>
      <w:r w:rsidRPr="004875D8">
        <w:t xml:space="preserve">Unless allowed by a phasing plan approved by the Board, the Solar Facility shall be installed in accordance with the Development Plan within three (3) years of approval of the </w:t>
      </w:r>
      <w:r w:rsidR="00335B49" w:rsidRPr="004875D8">
        <w:t>p</w:t>
      </w:r>
      <w:r w:rsidRPr="004875D8">
        <w:t xml:space="preserve">ermit. </w:t>
      </w:r>
      <w:r w:rsidR="00493B1B" w:rsidRPr="004875D8">
        <w:t xml:space="preserve">Extensions may be granted by the BOCC on a case-by-case basis </w:t>
      </w:r>
      <w:r w:rsidR="006E33DC" w:rsidRPr="004875D8">
        <w:t>as deemed necessary or appropriate.</w:t>
      </w:r>
      <w:r w:rsidR="000C235F">
        <w:t xml:space="preserve"> </w:t>
      </w:r>
    </w:p>
    <w:p w14:paraId="4F45DAB8" w14:textId="75046F75" w:rsidR="002F4201" w:rsidRPr="004875D8" w:rsidRDefault="002F4201" w:rsidP="001F3924">
      <w:pPr>
        <w:pStyle w:val="List21"/>
      </w:pPr>
      <w:r w:rsidRPr="004875D8">
        <w:t xml:space="preserve">Traffic. The applicant shall comply with all Colorado Department of Transportation (CDOT) </w:t>
      </w:r>
      <w:r w:rsidR="00F94060" w:rsidRPr="00F94060">
        <w:t xml:space="preserve">and/or Pueblo County Department of Engineering and Public Works </w:t>
      </w:r>
      <w:r w:rsidRPr="004875D8">
        <w:t xml:space="preserve">recommendations for traffic management during construction and decommissioning of the Solar Facility. </w:t>
      </w:r>
    </w:p>
    <w:p w14:paraId="45E4B22A" w14:textId="77777777" w:rsidR="002F4201" w:rsidRPr="004875D8" w:rsidRDefault="002F4201" w:rsidP="001F3924">
      <w:pPr>
        <w:pStyle w:val="List3a"/>
        <w:numPr>
          <w:ilvl w:val="0"/>
          <w:numId w:val="87"/>
        </w:numPr>
      </w:pPr>
      <w:r w:rsidRPr="004875D8">
        <w:t>Access Permit: Pursuant to Chapter 12.04, Article 7 of the </w:t>
      </w:r>
      <w:r w:rsidRPr="002F4201">
        <w:rPr>
          <w:u w:val="single"/>
        </w:rPr>
        <w:t>Pueblo County Code</w:t>
      </w:r>
      <w:r w:rsidRPr="004875D8">
        <w:t>, the applicant shall apply to the Pueblo County Department of Engineering and Public Works for an Access Permit for their proposed access locations onto any Pueblo County public road.</w:t>
      </w:r>
      <w:r>
        <w:t xml:space="preserve"> </w:t>
      </w:r>
      <w:r w:rsidRPr="004875D8">
        <w:t>All conditions of said access permit shall be complied with prior to commencing construction.</w:t>
      </w:r>
      <w:r>
        <w:t xml:space="preserve"> </w:t>
      </w:r>
      <w:r w:rsidRPr="004875D8">
        <w:t>Final approval of the access permit shall be deemed as compliance with this condition.</w:t>
      </w:r>
    </w:p>
    <w:p w14:paraId="7193CF9E" w14:textId="77777777" w:rsidR="002F4201" w:rsidRPr="004875D8" w:rsidRDefault="002F4201" w:rsidP="002F4201">
      <w:pPr>
        <w:pStyle w:val="List3a"/>
        <w:numPr>
          <w:ilvl w:val="0"/>
          <w:numId w:val="36"/>
        </w:numPr>
        <w:ind w:left="1259" w:hanging="357"/>
      </w:pPr>
      <w:r w:rsidRPr="004875D8">
        <w:t>The roads shall be maintained in a safe operating condition during the construction phase and be brought back to the original condition, or improved, upon completion of the construction and decommissioning phases</w:t>
      </w:r>
      <w:r>
        <w:t>, unless, as determined by the Director of Engineering and Public Works, extensive damage has occurred, in which case immediate emergency repairs must be made</w:t>
      </w:r>
      <w:r w:rsidRPr="004875D8">
        <w:t xml:space="preserve">. </w:t>
      </w:r>
    </w:p>
    <w:p w14:paraId="4E90E2D9" w14:textId="5996D767" w:rsidR="002F4201" w:rsidRPr="004875D8" w:rsidRDefault="002F4201" w:rsidP="001F3924">
      <w:pPr>
        <w:pStyle w:val="List4i"/>
        <w:numPr>
          <w:ilvl w:val="0"/>
          <w:numId w:val="88"/>
        </w:numPr>
      </w:pPr>
      <w:r w:rsidRPr="004875D8">
        <w:t>Gravel road:</w:t>
      </w:r>
      <w:r>
        <w:t xml:space="preserve"> </w:t>
      </w:r>
      <w:r w:rsidRPr="004875D8">
        <w:t xml:space="preserve">prior to the construction phase of the facility the applicant shall dust treat the entire length of x road (road segment description) and pay for </w:t>
      </w:r>
      <w:r w:rsidRPr="004875D8">
        <w:lastRenderedPageBreak/>
        <w:t>the application (labor and material) of dust suppression materials. The applicant shall be required to re-gravel all identified roads if traffic causes substantial loss of existing gravel.</w:t>
      </w:r>
      <w:r>
        <w:t xml:space="preserve"> </w:t>
      </w:r>
      <w:r w:rsidRPr="004875D8">
        <w:t xml:space="preserve">The </w:t>
      </w:r>
      <w:r w:rsidR="00F94060">
        <w:t>C</w:t>
      </w:r>
      <w:r w:rsidRPr="004875D8">
        <w:t>ounty and the applicant shall agree on the existing state of x road(s) prior to the start of construction.</w:t>
      </w:r>
      <w:r>
        <w:t xml:space="preserve"> </w:t>
      </w:r>
      <w:r w:rsidRPr="004875D8">
        <w:t>After construction activities have ceased x road(s) shall be evaluated for loss of gravel as measured against the condition prior to construction activity.</w:t>
      </w:r>
      <w:r>
        <w:t xml:space="preserve"> </w:t>
      </w:r>
      <w:r w:rsidRPr="004875D8">
        <w:t xml:space="preserve">If required, the applicant shall re-gravel the entire length of x road (road segment description) to </w:t>
      </w:r>
      <w:proofErr w:type="gramStart"/>
      <w:r w:rsidR="00CD3860">
        <w:t>Pueblo County</w:t>
      </w:r>
      <w:r w:rsidRPr="004875D8">
        <w:t xml:space="preserve"> road</w:t>
      </w:r>
      <w:proofErr w:type="gramEnd"/>
      <w:r w:rsidRPr="004875D8">
        <w:t xml:space="preserve"> with 4 inches of class 6 base course.</w:t>
      </w:r>
    </w:p>
    <w:p w14:paraId="755B6BDC" w14:textId="7BEA30F1" w:rsidR="002F4201" w:rsidRPr="004875D8" w:rsidRDefault="002F4201" w:rsidP="001F3924">
      <w:pPr>
        <w:pStyle w:val="List4i"/>
      </w:pPr>
      <w:r w:rsidRPr="004875D8">
        <w:t>Paved road:</w:t>
      </w:r>
      <w:r>
        <w:t xml:space="preserve"> </w:t>
      </w:r>
      <w:r w:rsidRPr="004875D8">
        <w:t xml:space="preserve">the applicant shall be responsible for damage to any </w:t>
      </w:r>
      <w:r w:rsidR="00CD3860" w:rsidRPr="004875D8">
        <w:t>Pueblo County</w:t>
      </w:r>
      <w:r w:rsidRPr="004875D8">
        <w:t xml:space="preserve"> </w:t>
      </w:r>
      <w:r w:rsidR="00F94060">
        <w:t xml:space="preserve">public </w:t>
      </w:r>
      <w:r w:rsidRPr="004875D8">
        <w:t>road</w:t>
      </w:r>
      <w:r w:rsidR="00F94060">
        <w:t>s</w:t>
      </w:r>
      <w:r w:rsidRPr="004875D8">
        <w:t xml:space="preserve"> caused by their construction traffic.</w:t>
      </w:r>
      <w:r>
        <w:t xml:space="preserve"> </w:t>
      </w:r>
      <w:r w:rsidRPr="004875D8">
        <w:t xml:space="preserve">The </w:t>
      </w:r>
      <w:r w:rsidR="00C42223">
        <w:t>C</w:t>
      </w:r>
      <w:r w:rsidRPr="004875D8">
        <w:t xml:space="preserve">ounty and the applicant shall agree on the existing state of </w:t>
      </w:r>
      <w:r w:rsidR="001F3924" w:rsidRPr="004875D8">
        <w:t xml:space="preserve">Pueblo County </w:t>
      </w:r>
      <w:r w:rsidR="00C42223">
        <w:t xml:space="preserve">public </w:t>
      </w:r>
      <w:r w:rsidRPr="004875D8">
        <w:t xml:space="preserve">road(s) as documented by video taken by a representative from the </w:t>
      </w:r>
      <w:r w:rsidR="001F3924" w:rsidRPr="004875D8">
        <w:t xml:space="preserve">Department </w:t>
      </w:r>
      <w:r w:rsidR="001F3924">
        <w:t>o</w:t>
      </w:r>
      <w:r w:rsidR="001F3924" w:rsidRPr="004875D8">
        <w:t xml:space="preserve">f Engineering </w:t>
      </w:r>
      <w:r w:rsidR="001F3924">
        <w:t>a</w:t>
      </w:r>
      <w:r w:rsidR="001F3924" w:rsidRPr="004875D8">
        <w:t>nd Public Works</w:t>
      </w:r>
      <w:r w:rsidRPr="004875D8">
        <w:t xml:space="preserve"> (</w:t>
      </w:r>
      <w:r w:rsidR="001F3924" w:rsidRPr="004875D8">
        <w:t>PW</w:t>
      </w:r>
      <w:r w:rsidRPr="004875D8">
        <w:t>) and making note of any existing damage prior to the beginning of construction activities.</w:t>
      </w:r>
      <w:r>
        <w:t xml:space="preserve"> </w:t>
      </w:r>
      <w:r w:rsidRPr="004875D8">
        <w:t xml:space="preserve">The route shall be monitored during construction activities and the applicant shall make repairs caused by construction traffic at the direction of the </w:t>
      </w:r>
      <w:r w:rsidR="001F3924" w:rsidRPr="004875D8">
        <w:t xml:space="preserve">Director </w:t>
      </w:r>
      <w:r w:rsidR="001F3924">
        <w:t>o</w:t>
      </w:r>
      <w:r w:rsidR="001F3924" w:rsidRPr="004875D8">
        <w:t xml:space="preserve">f Engineering </w:t>
      </w:r>
      <w:r w:rsidR="001F3924">
        <w:t>and</w:t>
      </w:r>
      <w:r w:rsidR="001F3924" w:rsidRPr="004875D8">
        <w:t xml:space="preserve"> Public Works</w:t>
      </w:r>
      <w:r w:rsidRPr="004875D8">
        <w:t xml:space="preserve">. Within two (2) weeks after construction activities have ceased the applicant shall contact this department and request that the video be scheduled to be taken. Any stationing and width measurements before and after shall be performed by the </w:t>
      </w:r>
      <w:r w:rsidR="00C42223">
        <w:t>C</w:t>
      </w:r>
      <w:r w:rsidRPr="004875D8">
        <w:t xml:space="preserve">ounty. The road will be evaluated for damage as measured against the condition prior to construction activity. The applicant shall then make any necessary repairs to the road, as determined by </w:t>
      </w:r>
      <w:r w:rsidR="001F3924">
        <w:t>PW</w:t>
      </w:r>
      <w:r w:rsidRPr="004875D8">
        <w:t>, such that it will be in a similar state as existed prior to construction activities.</w:t>
      </w:r>
      <w:r>
        <w:t xml:space="preserve"> </w:t>
      </w:r>
    </w:p>
    <w:p w14:paraId="267B9B3C" w14:textId="6706E81C" w:rsidR="00DC028B" w:rsidRDefault="00396E15" w:rsidP="00B10AA4">
      <w:pPr>
        <w:pStyle w:val="List21"/>
      </w:pPr>
      <w:r w:rsidRPr="004875D8">
        <w:t>Maintenance</w:t>
      </w:r>
      <w:r w:rsidR="00623666" w:rsidRPr="004875D8">
        <w:t>.</w:t>
      </w:r>
      <w:r w:rsidR="000C235F">
        <w:t xml:space="preserve"> </w:t>
      </w:r>
      <w:r w:rsidRPr="004875D8">
        <w:t xml:space="preserve">The Solar Facility shall be continually maintained and kept in good repair and shall include, but not be limited to, fencing, ground cover, </w:t>
      </w:r>
      <w:r w:rsidR="00732632">
        <w:t xml:space="preserve">weed mitigation, </w:t>
      </w:r>
      <w:r w:rsidRPr="004875D8">
        <w:t>screening, lighting, driveways, entrances, and structures.</w:t>
      </w:r>
      <w:r w:rsidR="000C235F">
        <w:t xml:space="preserve"> </w:t>
      </w:r>
      <w:r w:rsidRPr="004875D8">
        <w:t xml:space="preserve">The Solar Facility operator or owner shall be responsible for the cost of maintaining the Solar Facility and the cost of repairing damage to </w:t>
      </w:r>
      <w:r w:rsidR="00623666" w:rsidRPr="004875D8">
        <w:t xml:space="preserve">public and </w:t>
      </w:r>
      <w:r w:rsidRPr="004875D8">
        <w:t>private roads occurring because of construction and</w:t>
      </w:r>
      <w:r w:rsidRPr="004875D8">
        <w:rPr>
          <w:spacing w:val="-24"/>
        </w:rPr>
        <w:t xml:space="preserve"> </w:t>
      </w:r>
      <w:r w:rsidRPr="004875D8">
        <w:t>operation.</w:t>
      </w:r>
      <w:r w:rsidR="000C235F">
        <w:t xml:space="preserve"> </w:t>
      </w:r>
      <w:r w:rsidRPr="004875D8">
        <w:t xml:space="preserve">Failure to maintain the Solar Facility may result in revocation of the </w:t>
      </w:r>
      <w:r w:rsidR="00CF14BF" w:rsidRPr="004875D8">
        <w:t>1041 Permit</w:t>
      </w:r>
      <w:r w:rsidR="00002F12" w:rsidRPr="004875D8">
        <w:t xml:space="preserve"> </w:t>
      </w:r>
      <w:r w:rsidRPr="004875D8">
        <w:t>and the facility’s</w:t>
      </w:r>
      <w:r w:rsidRPr="004875D8">
        <w:rPr>
          <w:spacing w:val="-18"/>
        </w:rPr>
        <w:t xml:space="preserve"> </w:t>
      </w:r>
      <w:r w:rsidRPr="004875D8">
        <w:t>decommissioning.</w:t>
      </w:r>
      <w:r w:rsidR="000C235F">
        <w:t xml:space="preserve"> </w:t>
      </w:r>
      <w:r w:rsidRPr="004875D8">
        <w:t xml:space="preserve">The operator shall notify the County prior to application of </w:t>
      </w:r>
      <w:r w:rsidR="00623666" w:rsidRPr="004875D8">
        <w:t xml:space="preserve">any </w:t>
      </w:r>
      <w:r w:rsidRPr="004875D8">
        <w:t xml:space="preserve">pesticides </w:t>
      </w:r>
      <w:r w:rsidR="00623666" w:rsidRPr="004875D8">
        <w:t>or</w:t>
      </w:r>
      <w:r w:rsidRPr="004875D8">
        <w:t xml:space="preserve"> fertilizers.</w:t>
      </w:r>
      <w:r w:rsidR="000C235F">
        <w:t xml:space="preserve"> </w:t>
      </w:r>
      <w:r w:rsidRPr="004875D8">
        <w:t xml:space="preserve">The County reserves the right to request soil and water testing. </w:t>
      </w:r>
      <w:bookmarkStart w:id="23" w:name="_Hlk76488438"/>
    </w:p>
    <w:p w14:paraId="13450557" w14:textId="7326B7F5" w:rsidR="002F4201" w:rsidRPr="004875D8" w:rsidRDefault="002F4201" w:rsidP="001F3924">
      <w:pPr>
        <w:pStyle w:val="List21"/>
      </w:pPr>
      <w:r w:rsidRPr="004875D8">
        <w:t>Inspections. The Applicant will allow designated County representatives or employees access to the facility for inspection purposes with 24-hour notice.</w:t>
      </w:r>
      <w:r>
        <w:t xml:space="preserve"> </w:t>
      </w:r>
      <w:r w:rsidRPr="004875D8">
        <w:t>The Applicant shall reimburse the County its costs in obtaining an independent third-party to conduct inspections required by local and state laws and regulations.</w:t>
      </w:r>
    </w:p>
    <w:p w14:paraId="1D7A2E31" w14:textId="10F10621" w:rsidR="002F4201" w:rsidRPr="00B10AA4" w:rsidRDefault="00016259" w:rsidP="00016259">
      <w:pPr>
        <w:pStyle w:val="List21"/>
      </w:pPr>
      <w:bookmarkStart w:id="24" w:name="_Hlk77782373"/>
      <w:r>
        <w:t xml:space="preserve">The owner and operator shall give the County written notice of any proposed change in ownership or operator which shall be approved by the BOCC to continue operating under the 1041 Permit in conformance with Chapter 17.148 Administrative Regulations, Article 4. Permits, Section 17.148.330 Transfer of Permits. </w:t>
      </w:r>
      <w:r w:rsidR="00732632">
        <w:t xml:space="preserve"> </w:t>
      </w:r>
    </w:p>
    <w:bookmarkEnd w:id="24"/>
    <w:p w14:paraId="6EFF1447" w14:textId="2DC9412F" w:rsidR="00E50856" w:rsidRDefault="00BD19E3" w:rsidP="00B10AA4">
      <w:pPr>
        <w:pStyle w:val="List1A"/>
      </w:pPr>
      <w:r w:rsidRPr="004875D8">
        <w:rPr>
          <w:rFonts w:eastAsiaTheme="minorEastAsia"/>
        </w:rPr>
        <w:t>Special provisions for battery facilities.</w:t>
      </w:r>
      <w:r w:rsidR="00DC028B" w:rsidRPr="004875D8">
        <w:rPr>
          <w:rFonts w:eastAsiaTheme="minorEastAsia"/>
        </w:rPr>
        <w:t xml:space="preserve"> </w:t>
      </w:r>
      <w:bookmarkEnd w:id="23"/>
      <w:r w:rsidR="006D339D" w:rsidRPr="004875D8">
        <w:t>In addition to the above general provisions, application requirements, and development and performance standards, t</w:t>
      </w:r>
      <w:r w:rsidR="00F37C5A" w:rsidRPr="004875D8">
        <w:t xml:space="preserve">he following </w:t>
      </w:r>
      <w:r w:rsidR="006D339D" w:rsidRPr="004875D8">
        <w:t xml:space="preserve">additional </w:t>
      </w:r>
      <w:r w:rsidR="00F37C5A" w:rsidRPr="004875D8">
        <w:t>requirements shall be</w:t>
      </w:r>
      <w:r w:rsidR="00F37C5A" w:rsidRPr="004875D8">
        <w:rPr>
          <w:spacing w:val="-12"/>
        </w:rPr>
        <w:t xml:space="preserve"> </w:t>
      </w:r>
      <w:r w:rsidR="00F37C5A" w:rsidRPr="004875D8">
        <w:t>met</w:t>
      </w:r>
      <w:r w:rsidR="006D339D" w:rsidRPr="004875D8">
        <w:t xml:space="preserve"> for the approval of a Battery Energy Storage Facility</w:t>
      </w:r>
      <w:r w:rsidR="00F37C5A" w:rsidRPr="004875D8">
        <w:t>:</w:t>
      </w:r>
      <w:r w:rsidR="00207368" w:rsidRPr="004875D8">
        <w:t xml:space="preserve"> </w:t>
      </w:r>
    </w:p>
    <w:p w14:paraId="4AB9CC92" w14:textId="77777777" w:rsidR="00E50856" w:rsidRPr="004875D8" w:rsidRDefault="00F37C5A" w:rsidP="001F3924">
      <w:pPr>
        <w:pStyle w:val="List21"/>
        <w:numPr>
          <w:ilvl w:val="0"/>
          <w:numId w:val="64"/>
        </w:numPr>
        <w:ind w:left="720"/>
      </w:pPr>
      <w:r w:rsidRPr="004875D8">
        <w:lastRenderedPageBreak/>
        <w:t xml:space="preserve">Battery </w:t>
      </w:r>
      <w:r w:rsidR="006D339D" w:rsidRPr="004875D8">
        <w:t>E</w:t>
      </w:r>
      <w:r w:rsidRPr="004875D8">
        <w:t xml:space="preserve">nergy </w:t>
      </w:r>
      <w:r w:rsidR="006D339D" w:rsidRPr="004875D8">
        <w:t>S</w:t>
      </w:r>
      <w:r w:rsidRPr="004875D8">
        <w:t xml:space="preserve">torage </w:t>
      </w:r>
      <w:r w:rsidR="006D339D" w:rsidRPr="004875D8">
        <w:t>F</w:t>
      </w:r>
      <w:r w:rsidRPr="004875D8">
        <w:t xml:space="preserve">acilities </w:t>
      </w:r>
      <w:r w:rsidR="00770887" w:rsidRPr="004875D8">
        <w:t>shall</w:t>
      </w:r>
      <w:r w:rsidRPr="004875D8">
        <w:t xml:space="preserve"> be constructed, maintained, and operated in accordance with national industry standards and regulations including the </w:t>
      </w:r>
      <w:r w:rsidR="00770887" w:rsidRPr="004875D8">
        <w:t xml:space="preserve">most current adopted edition of the </w:t>
      </w:r>
      <w:r w:rsidRPr="004875D8">
        <w:t>National Electrical Code, International Fire Code of the International Code Council, and the National Fire Protection Association Fire Code. The batteries will be NFPA (National Fire Protection Agency) complaint. In the event of a conflict between the national industry standards and these Conditions, the national industry standards shall control so that as technology advances, updated technology may be used.</w:t>
      </w:r>
      <w:r w:rsidR="000C235F">
        <w:t xml:space="preserve"> </w:t>
      </w:r>
    </w:p>
    <w:p w14:paraId="54E9E2B7" w14:textId="77777777" w:rsidR="00E50856" w:rsidRPr="004875D8" w:rsidRDefault="00F37C5A" w:rsidP="00B10AA4">
      <w:pPr>
        <w:pStyle w:val="List21"/>
      </w:pPr>
      <w:r w:rsidRPr="004875D8">
        <w:t xml:space="preserve">Battery cells shall be placed in a Battery Energy Storage System (“BESS”) with a Battery Management System (“BMS”). The BESS </w:t>
      </w:r>
      <w:r w:rsidR="00770887" w:rsidRPr="004875D8">
        <w:t>shall</w:t>
      </w:r>
      <w:r w:rsidRPr="004875D8">
        <w:t xml:space="preserve"> provide a secondary layer of physical containment to the batteries and be equipped</w:t>
      </w:r>
      <w:r w:rsidR="00770887" w:rsidRPr="004875D8">
        <w:t xml:space="preserve"> w</w:t>
      </w:r>
      <w:r w:rsidRPr="004875D8">
        <w:t xml:space="preserve">ith cooling, ventilation, and fire suppression systems. Each individual battery </w:t>
      </w:r>
      <w:r w:rsidR="00770887" w:rsidRPr="004875D8">
        <w:t>shall</w:t>
      </w:r>
      <w:r w:rsidRPr="004875D8">
        <w:t xml:space="preserve"> have 24/7 automated fire detection technology built in. The BMS </w:t>
      </w:r>
      <w:r w:rsidR="00770887" w:rsidRPr="004875D8">
        <w:t>shall</w:t>
      </w:r>
      <w:r w:rsidRPr="004875D8">
        <w:t xml:space="preserve"> monitor individual battery module voltages and temperatures, container temperature and humidity, off-gassing of combustible gas, fire, ground fault and DC surge, and door access and be able to shut down the system before Thermal Runaway takes place.</w:t>
      </w:r>
      <w:r w:rsidR="000C235F">
        <w:t xml:space="preserve"> </w:t>
      </w:r>
    </w:p>
    <w:p w14:paraId="2BAB72FA" w14:textId="77777777" w:rsidR="00E50856" w:rsidRPr="004875D8" w:rsidRDefault="00F37C5A" w:rsidP="00B10AA4">
      <w:pPr>
        <w:pStyle w:val="List21"/>
      </w:pPr>
      <w:r w:rsidRPr="004875D8">
        <w:t>The B</w:t>
      </w:r>
      <w:r w:rsidR="00770887" w:rsidRPr="004875D8">
        <w:t>attery Energy Storage System</w:t>
      </w:r>
      <w:r w:rsidRPr="004875D8">
        <w:t xml:space="preserve"> will be placed on an appropriate foundation and screened with vegetation outside of environmentally sensitive areas.</w:t>
      </w:r>
    </w:p>
    <w:p w14:paraId="6B66BB42" w14:textId="77777777" w:rsidR="00E50856" w:rsidRPr="004875D8" w:rsidRDefault="00F37C5A" w:rsidP="00B10AA4">
      <w:pPr>
        <w:pStyle w:val="List21"/>
      </w:pPr>
      <w:r w:rsidRPr="004875D8">
        <w:t xml:space="preserve">Access to all batteries and electrical switchgear </w:t>
      </w:r>
      <w:r w:rsidR="006E2F8E" w:rsidRPr="004875D8">
        <w:t>shall</w:t>
      </w:r>
      <w:r w:rsidRPr="004875D8">
        <w:t xml:space="preserve"> be from the exterior for normal operation and maintenance. Access to the container interior </w:t>
      </w:r>
      <w:r w:rsidR="006E2F8E" w:rsidRPr="004875D8">
        <w:t>shall</w:t>
      </w:r>
      <w:r w:rsidRPr="004875D8">
        <w:t xml:space="preserve"> not be permitted while the system is in operation except for safety personnel and first responders.</w:t>
      </w:r>
    </w:p>
    <w:p w14:paraId="5F2AB608" w14:textId="77777777" w:rsidR="00E50856" w:rsidRPr="004875D8" w:rsidRDefault="00F37C5A" w:rsidP="00B10AA4">
      <w:pPr>
        <w:pStyle w:val="List21"/>
      </w:pPr>
      <w:bookmarkStart w:id="25" w:name="_Hlk37333586"/>
      <w:r w:rsidRPr="004875D8">
        <w:t xml:space="preserve">Qualifications and experience from selected developers and integrators </w:t>
      </w:r>
      <w:r w:rsidR="006E2F8E" w:rsidRPr="004875D8">
        <w:t>shall</w:t>
      </w:r>
      <w:r w:rsidRPr="004875D8">
        <w:t xml:space="preserve"> be provided including disclosure of fires or other hazards at facilities.</w:t>
      </w:r>
    </w:p>
    <w:p w14:paraId="04962FD8" w14:textId="77777777" w:rsidR="00E50856" w:rsidRPr="004875D8" w:rsidRDefault="00F37C5A" w:rsidP="00B10AA4">
      <w:pPr>
        <w:pStyle w:val="List21"/>
      </w:pPr>
      <w:r w:rsidRPr="004875D8">
        <w:t xml:space="preserve">Safety testing and failure modes analysis data from selected developers and manufacturers </w:t>
      </w:r>
      <w:r w:rsidR="006E2F8E" w:rsidRPr="004875D8">
        <w:t>shall</w:t>
      </w:r>
      <w:r w:rsidRPr="004875D8">
        <w:t xml:space="preserve"> be provided. </w:t>
      </w:r>
    </w:p>
    <w:bookmarkEnd w:id="25"/>
    <w:p w14:paraId="10B62A45" w14:textId="77777777" w:rsidR="00E50856" w:rsidRPr="004875D8" w:rsidRDefault="00F37C5A" w:rsidP="00B10AA4">
      <w:pPr>
        <w:pStyle w:val="List21"/>
      </w:pPr>
      <w:r w:rsidRPr="004875D8">
        <w:t xml:space="preserve">The latest applicable product certifications </w:t>
      </w:r>
      <w:r w:rsidR="006E2F8E" w:rsidRPr="004875D8">
        <w:t>shall</w:t>
      </w:r>
      <w:r w:rsidRPr="004875D8">
        <w:t xml:space="preserve"> be provided.</w:t>
      </w:r>
    </w:p>
    <w:p w14:paraId="37804068" w14:textId="77777777" w:rsidR="00E50856" w:rsidRPr="004875D8" w:rsidRDefault="00F37C5A" w:rsidP="00B10AA4">
      <w:pPr>
        <w:pStyle w:val="List21"/>
      </w:pPr>
      <w:r w:rsidRPr="004875D8">
        <w:t xml:space="preserve">The </w:t>
      </w:r>
      <w:r w:rsidR="00721C6F" w:rsidRPr="004875D8">
        <w:t xml:space="preserve">Solar Facility operator or owner </w:t>
      </w:r>
      <w:r w:rsidRPr="004875D8">
        <w:t xml:space="preserve">shall be responsible for any environmental remediation required by the </w:t>
      </w:r>
      <w:r w:rsidR="0058013D" w:rsidRPr="004875D8">
        <w:t>county or the state</w:t>
      </w:r>
      <w:r w:rsidRPr="004875D8">
        <w:t xml:space="preserve"> and the costs of such remediation. All remediation shall be completed in a timely manner.</w:t>
      </w:r>
    </w:p>
    <w:p w14:paraId="4E33971E" w14:textId="77777777" w:rsidR="00B10AA4" w:rsidRDefault="00F37C5A" w:rsidP="00B10AA4">
      <w:pPr>
        <w:pStyle w:val="List21"/>
      </w:pPr>
      <w:r w:rsidRPr="004875D8">
        <w:t xml:space="preserve">Battery storage </w:t>
      </w:r>
      <w:r w:rsidR="006E2F8E" w:rsidRPr="004875D8">
        <w:t>shall</w:t>
      </w:r>
      <w:r w:rsidRPr="004875D8">
        <w:t xml:space="preserve"> be developed in collaboration with technical experts and first responders to utilize technology-appropriate best practices for safe energy storage systems including, but not limited to, the following:</w:t>
      </w:r>
    </w:p>
    <w:p w14:paraId="2C3942BA" w14:textId="77777777" w:rsidR="00F37C5A" w:rsidRPr="00B10AA4" w:rsidRDefault="00F37C5A" w:rsidP="00B10AA4">
      <w:pPr>
        <w:pStyle w:val="List3a"/>
        <w:numPr>
          <w:ilvl w:val="0"/>
          <w:numId w:val="65"/>
        </w:numPr>
      </w:pPr>
      <w:r w:rsidRPr="00B10AA4">
        <w:t xml:space="preserve">Adequate access/egress for the first responders; </w:t>
      </w:r>
    </w:p>
    <w:p w14:paraId="2BC19178" w14:textId="77777777" w:rsidR="00F37C5A" w:rsidRPr="004875D8" w:rsidRDefault="00F37C5A" w:rsidP="00B10AA4">
      <w:pPr>
        <w:pStyle w:val="List3a"/>
      </w:pPr>
      <w:r w:rsidRPr="004875D8">
        <w:t>Adequate facility signage (on battery chemistry and person to contact);</w:t>
      </w:r>
    </w:p>
    <w:p w14:paraId="3BF66F67" w14:textId="77777777" w:rsidR="00F37C5A" w:rsidRPr="004875D8" w:rsidRDefault="00F37C5A" w:rsidP="00B10AA4">
      <w:pPr>
        <w:pStyle w:val="List3a"/>
      </w:pPr>
      <w:r w:rsidRPr="004875D8">
        <w:t>Accessible Safety Data Sheets;</w:t>
      </w:r>
    </w:p>
    <w:p w14:paraId="781C8ED7" w14:textId="77777777" w:rsidR="00F37C5A" w:rsidRPr="004875D8" w:rsidRDefault="00F37C5A" w:rsidP="00B10AA4">
      <w:pPr>
        <w:pStyle w:val="List3a"/>
      </w:pPr>
      <w:r w:rsidRPr="004875D8">
        <w:t xml:space="preserve">System-specific emergency response plans; </w:t>
      </w:r>
    </w:p>
    <w:p w14:paraId="7AA0D8CB" w14:textId="77777777" w:rsidR="00F37C5A" w:rsidRPr="004875D8" w:rsidRDefault="00F37C5A" w:rsidP="00B10AA4">
      <w:pPr>
        <w:pStyle w:val="List3a"/>
      </w:pPr>
      <w:r w:rsidRPr="004875D8">
        <w:t>Training for first responders on the type of system, potential hazards and</w:t>
      </w:r>
      <w:r w:rsidR="00AF107D" w:rsidRPr="004875D8">
        <w:t xml:space="preserve"> </w:t>
      </w:r>
      <w:r w:rsidRPr="004875D8">
        <w:t xml:space="preserve">risks, and system-specific emergency response plans; </w:t>
      </w:r>
    </w:p>
    <w:p w14:paraId="07A9EC58" w14:textId="77777777" w:rsidR="00F37C5A" w:rsidRPr="004875D8" w:rsidRDefault="00F37C5A" w:rsidP="00B10AA4">
      <w:pPr>
        <w:pStyle w:val="List3a"/>
      </w:pPr>
      <w:r w:rsidRPr="004875D8">
        <w:t>Adequate water sources and fire suppression appliances for the fire fighters</w:t>
      </w:r>
      <w:r w:rsidR="00721C6F" w:rsidRPr="004875D8">
        <w:t xml:space="preserve"> if </w:t>
      </w:r>
      <w:r w:rsidR="00721C6F" w:rsidRPr="004875D8">
        <w:lastRenderedPageBreak/>
        <w:t>required in the emergency response plans</w:t>
      </w:r>
      <w:r w:rsidRPr="004875D8">
        <w:t xml:space="preserve">; </w:t>
      </w:r>
    </w:p>
    <w:p w14:paraId="1CDCA48B" w14:textId="77777777" w:rsidR="00F37C5A" w:rsidRPr="004875D8" w:rsidRDefault="00C72043" w:rsidP="00B10AA4">
      <w:pPr>
        <w:pStyle w:val="List3a"/>
      </w:pPr>
      <w:r w:rsidRPr="004875D8">
        <w:t>S</w:t>
      </w:r>
      <w:r w:rsidR="00F37C5A" w:rsidRPr="004875D8">
        <w:t xml:space="preserve">ignage on Hazardous Materials present in the vicinity; </w:t>
      </w:r>
    </w:p>
    <w:p w14:paraId="57A1214A" w14:textId="77777777" w:rsidR="00F37C5A" w:rsidRPr="004875D8" w:rsidRDefault="00F37C5A" w:rsidP="00B10AA4">
      <w:pPr>
        <w:pStyle w:val="List3a"/>
      </w:pPr>
      <w:r w:rsidRPr="004875D8">
        <w:t xml:space="preserve">Emergency lighting; </w:t>
      </w:r>
    </w:p>
    <w:p w14:paraId="5B8707F2" w14:textId="77777777" w:rsidR="00F37C5A" w:rsidRPr="004875D8" w:rsidRDefault="00F37C5A" w:rsidP="00B10AA4">
      <w:pPr>
        <w:pStyle w:val="List3a"/>
      </w:pPr>
      <w:r w:rsidRPr="004875D8">
        <w:t xml:space="preserve">Separate battery modules to </w:t>
      </w:r>
      <w:r w:rsidR="00623666" w:rsidRPr="004875D8">
        <w:t>better</w:t>
      </w:r>
      <w:r w:rsidRPr="004875D8">
        <w:t xml:space="preserve"> isolate a failed battery;</w:t>
      </w:r>
    </w:p>
    <w:p w14:paraId="6648B69D" w14:textId="77777777" w:rsidR="00F37C5A" w:rsidRPr="004875D8" w:rsidRDefault="00F37C5A" w:rsidP="00B10AA4">
      <w:pPr>
        <w:pStyle w:val="List3a"/>
      </w:pPr>
      <w:r w:rsidRPr="004875D8">
        <w:t>Sufficient disconnect and shutdown capability including a master kill switch to disable and discharge batteries;</w:t>
      </w:r>
    </w:p>
    <w:p w14:paraId="0E928DDD" w14:textId="77777777" w:rsidR="00F37C5A" w:rsidRPr="004875D8" w:rsidRDefault="00F37C5A" w:rsidP="00B10AA4">
      <w:pPr>
        <w:pStyle w:val="List3a"/>
      </w:pPr>
      <w:r w:rsidRPr="004875D8">
        <w:t>System-appropriate sensors and alarms;</w:t>
      </w:r>
    </w:p>
    <w:p w14:paraId="27590F2F" w14:textId="77777777" w:rsidR="00F37C5A" w:rsidRPr="004875D8" w:rsidRDefault="00F37C5A" w:rsidP="00B10AA4">
      <w:pPr>
        <w:pStyle w:val="List3a"/>
      </w:pPr>
      <w:r w:rsidRPr="004875D8">
        <w:t xml:space="preserve">Air ventilation and fire suppression systems; </w:t>
      </w:r>
    </w:p>
    <w:p w14:paraId="1EA844E2" w14:textId="77777777" w:rsidR="00F37C5A" w:rsidRPr="004875D8" w:rsidRDefault="00F37C5A" w:rsidP="00B10AA4">
      <w:pPr>
        <w:pStyle w:val="List3a"/>
      </w:pPr>
      <w:r w:rsidRPr="004875D8">
        <w:t>Drainage for water runoff; and</w:t>
      </w:r>
    </w:p>
    <w:p w14:paraId="38675E87" w14:textId="77777777" w:rsidR="00E50856" w:rsidRPr="004875D8" w:rsidRDefault="00F37C5A" w:rsidP="00B10AA4">
      <w:pPr>
        <w:pStyle w:val="List3a"/>
        <w:ind w:left="1262" w:hanging="360"/>
      </w:pPr>
      <w:r w:rsidRPr="004875D8">
        <w:t>Other practices as recommended by experts or local first responders.</w:t>
      </w:r>
    </w:p>
    <w:p w14:paraId="70A2455F" w14:textId="77777777" w:rsidR="008D6E4B" w:rsidRPr="004875D8" w:rsidRDefault="00F37C5A" w:rsidP="00B10AA4">
      <w:pPr>
        <w:pStyle w:val="List3a"/>
        <w:ind w:left="1262" w:hanging="360"/>
      </w:pPr>
      <w:r w:rsidRPr="004875D8">
        <w:t xml:space="preserve">The </w:t>
      </w:r>
      <w:r w:rsidR="00721C6F" w:rsidRPr="004875D8">
        <w:t xml:space="preserve">Solar Facility operator or owner </w:t>
      </w:r>
      <w:r w:rsidRPr="004875D8">
        <w:t xml:space="preserve">shall conduct regular on-site inspections of the battery units and submit a written report to the </w:t>
      </w:r>
      <w:r w:rsidR="00884800" w:rsidRPr="004875D8">
        <w:t>Zoning Administrator</w:t>
      </w:r>
      <w:r w:rsidRPr="004875D8">
        <w:t xml:space="preserve"> on their condition, at least once every six (6) months. </w:t>
      </w:r>
    </w:p>
    <w:p w14:paraId="1C4C2FAC" w14:textId="77777777" w:rsidR="00E50856" w:rsidRPr="004875D8" w:rsidRDefault="00DC028B" w:rsidP="00B10AA4">
      <w:pPr>
        <w:pStyle w:val="List1A"/>
      </w:pPr>
      <w:bookmarkStart w:id="26" w:name="_Hlk76550121"/>
      <w:r w:rsidRPr="004875D8">
        <w:rPr>
          <w:rFonts w:eastAsiaTheme="minorEastAsia"/>
        </w:rPr>
        <w:t>Special provisions for s</w:t>
      </w:r>
      <w:r w:rsidR="00207368" w:rsidRPr="004875D8">
        <w:t>ubstations</w:t>
      </w:r>
      <w:r w:rsidR="00124FE8" w:rsidRPr="004875D8">
        <w:t>.</w:t>
      </w:r>
      <w:r w:rsidR="000C235F">
        <w:t xml:space="preserve"> </w:t>
      </w:r>
      <w:r w:rsidR="004B0F12" w:rsidRPr="004875D8">
        <w:t>In addition to the above general provisions, application requirements, and development and performance standards, the following additional requirements shall be</w:t>
      </w:r>
      <w:r w:rsidR="004B0F12" w:rsidRPr="004875D8">
        <w:rPr>
          <w:spacing w:val="-12"/>
        </w:rPr>
        <w:t xml:space="preserve"> </w:t>
      </w:r>
      <w:r w:rsidR="004B0F12" w:rsidRPr="004875D8">
        <w:t>met for the approval of a substation</w:t>
      </w:r>
      <w:r w:rsidR="00E50856">
        <w:t>:</w:t>
      </w:r>
    </w:p>
    <w:p w14:paraId="31CD8B2A" w14:textId="77777777" w:rsidR="00E50856" w:rsidRPr="004875D8" w:rsidRDefault="00204499" w:rsidP="001F3924">
      <w:pPr>
        <w:pStyle w:val="List21"/>
        <w:numPr>
          <w:ilvl w:val="0"/>
          <w:numId w:val="66"/>
        </w:numPr>
        <w:ind w:left="720"/>
      </w:pPr>
      <w:r w:rsidRPr="004875D8">
        <w:t>Siting</w:t>
      </w:r>
      <w:r w:rsidR="000B22B7" w:rsidRPr="004875D8">
        <w:t>.</w:t>
      </w:r>
      <w:r w:rsidRPr="004875D8">
        <w:t xml:space="preserve"> </w:t>
      </w:r>
      <w:r w:rsidR="009406B1" w:rsidRPr="004875D8">
        <w:t xml:space="preserve">Substations located within the Solar Facility </w:t>
      </w:r>
      <w:r w:rsidRPr="004875D8">
        <w:t xml:space="preserve">shall be </w:t>
      </w:r>
      <w:r w:rsidR="000B22B7" w:rsidRPr="004875D8">
        <w:t>locat</w:t>
      </w:r>
      <w:r w:rsidRPr="004875D8">
        <w:t xml:space="preserve">ed in accordance </w:t>
      </w:r>
      <w:r w:rsidR="000B22B7" w:rsidRPr="004875D8">
        <w:t>with the Concept and Development Plans.</w:t>
      </w:r>
    </w:p>
    <w:p w14:paraId="35608E25" w14:textId="77777777" w:rsidR="008D6E4B" w:rsidRPr="004875D8" w:rsidRDefault="005D465E" w:rsidP="00B10AA4">
      <w:pPr>
        <w:pStyle w:val="List21"/>
      </w:pPr>
      <w:r w:rsidRPr="004875D8">
        <w:t>Term</w:t>
      </w:r>
      <w:r w:rsidR="000B22B7" w:rsidRPr="004875D8">
        <w:t>.</w:t>
      </w:r>
      <w:r w:rsidRPr="004875D8">
        <w:t xml:space="preserve"> Substations included as part of the Solar Facility </w:t>
      </w:r>
      <w:r w:rsidR="00204499" w:rsidRPr="004875D8">
        <w:t xml:space="preserve">may have a life longer than that of the </w:t>
      </w:r>
      <w:r w:rsidR="000B22B7" w:rsidRPr="004875D8">
        <w:t>remainder of the</w:t>
      </w:r>
      <w:r w:rsidR="00204499" w:rsidRPr="004875D8">
        <w:t xml:space="preserve"> Solar </w:t>
      </w:r>
      <w:r w:rsidR="008D6E4B" w:rsidRPr="004875D8">
        <w:t>Facility and</w:t>
      </w:r>
      <w:r w:rsidR="000B22B7" w:rsidRPr="004875D8">
        <w:t xml:space="preserve"> may continue under the 1041 Permit as part of this application approval</w:t>
      </w:r>
      <w:r w:rsidRPr="004875D8">
        <w:t>.</w:t>
      </w:r>
    </w:p>
    <w:p w14:paraId="5439EAA5" w14:textId="77777777" w:rsidR="00E50856" w:rsidRPr="004875D8" w:rsidRDefault="00F37C5A" w:rsidP="00B10AA4">
      <w:pPr>
        <w:pStyle w:val="List1A"/>
      </w:pPr>
      <w:r w:rsidRPr="004875D8">
        <w:t>Decommissioning</w:t>
      </w:r>
      <w:r w:rsidR="00FB71E0" w:rsidRPr="004875D8">
        <w:t xml:space="preserve"> an</w:t>
      </w:r>
      <w:r w:rsidR="002504DF" w:rsidRPr="004875D8">
        <w:t>d Reclamation</w:t>
      </w:r>
      <w:r w:rsidR="0079615A" w:rsidRPr="004875D8">
        <w:t>.</w:t>
      </w:r>
      <w:r w:rsidR="000C235F">
        <w:t xml:space="preserve"> </w:t>
      </w:r>
      <w:bookmarkEnd w:id="26"/>
      <w:r w:rsidRPr="004875D8">
        <w:t>The following requirements shall be</w:t>
      </w:r>
      <w:r w:rsidRPr="004875D8">
        <w:rPr>
          <w:spacing w:val="-12"/>
        </w:rPr>
        <w:t xml:space="preserve"> </w:t>
      </w:r>
      <w:r w:rsidRPr="004875D8">
        <w:t>met</w:t>
      </w:r>
      <w:r w:rsidR="00FB71E0" w:rsidRPr="004875D8">
        <w:t xml:space="preserve"> for decommissioning the Solar Facility and reclamation of the site</w:t>
      </w:r>
      <w:r w:rsidR="00DC028B" w:rsidRPr="004875D8">
        <w:t>.</w:t>
      </w:r>
    </w:p>
    <w:p w14:paraId="4CEBA78A" w14:textId="77777777" w:rsidR="00E50856" w:rsidRPr="004875D8" w:rsidRDefault="00F37C5A" w:rsidP="001F3924">
      <w:pPr>
        <w:pStyle w:val="List21"/>
        <w:numPr>
          <w:ilvl w:val="0"/>
          <w:numId w:val="67"/>
        </w:numPr>
        <w:ind w:left="720"/>
      </w:pPr>
      <w:r w:rsidRPr="004875D8">
        <w:t xml:space="preserve">Solar facilities </w:t>
      </w:r>
      <w:r w:rsidR="00BA4F66" w:rsidRPr="004875D8">
        <w:t>that</w:t>
      </w:r>
      <w:r w:rsidR="000721C7" w:rsidRPr="004875D8">
        <w:t xml:space="preserve"> </w:t>
      </w:r>
      <w:r w:rsidRPr="004875D8">
        <w:t>have reached the end of their useful life</w:t>
      </w:r>
      <w:r w:rsidR="00213225" w:rsidRPr="004875D8">
        <w:t xml:space="preserve"> or </w:t>
      </w:r>
      <w:r w:rsidRPr="004875D8">
        <w:t>have not been in active and continuous service for a period of six (6) months</w:t>
      </w:r>
      <w:r w:rsidR="00213225" w:rsidRPr="004875D8">
        <w:t>,</w:t>
      </w:r>
      <w:r w:rsidRPr="004875D8">
        <w:t xml:space="preserve"> shall be </w:t>
      </w:r>
      <w:r w:rsidR="00213225" w:rsidRPr="004875D8">
        <w:t>decommissioned</w:t>
      </w:r>
      <w:r w:rsidRPr="004875D8">
        <w:t xml:space="preserve"> at the</w:t>
      </w:r>
      <w:r w:rsidR="00216E8E" w:rsidRPr="004875D8">
        <w:t xml:space="preserve"> Solar Facility</w:t>
      </w:r>
      <w:r w:rsidRPr="004875D8">
        <w:t xml:space="preserve"> owner’s or operator’s expense, except if the project is being repowered or a force majeure event has or is occurring requiring longer repairs; however, the County may require evidentiary support that a longer repair period is</w:t>
      </w:r>
      <w:r w:rsidRPr="00B10AA4">
        <w:rPr>
          <w:spacing w:val="-13"/>
        </w:rPr>
        <w:t xml:space="preserve"> </w:t>
      </w:r>
      <w:r w:rsidRPr="004875D8">
        <w:t>necessary.</w:t>
      </w:r>
    </w:p>
    <w:p w14:paraId="07872CAE" w14:textId="77777777" w:rsidR="00E50856" w:rsidRPr="004875D8" w:rsidRDefault="005F7801" w:rsidP="00B10AA4">
      <w:pPr>
        <w:pStyle w:val="List21"/>
      </w:pPr>
      <w:r w:rsidRPr="004875D8">
        <w:t>If the Solar Facility is to be decommissioned, t</w:t>
      </w:r>
      <w:r w:rsidR="00F37C5A" w:rsidRPr="004875D8">
        <w:t xml:space="preserve">he </w:t>
      </w:r>
      <w:r w:rsidR="00216E8E" w:rsidRPr="004875D8">
        <w:t xml:space="preserve">Solar Facility </w:t>
      </w:r>
      <w:r w:rsidR="00F37C5A" w:rsidRPr="004875D8">
        <w:t xml:space="preserve">owner or operator shall notify the </w:t>
      </w:r>
      <w:r w:rsidR="00884800" w:rsidRPr="004875D8">
        <w:t>Zoning Administrator</w:t>
      </w:r>
      <w:r w:rsidR="00F37C5A" w:rsidRPr="004875D8">
        <w:t xml:space="preserve"> </w:t>
      </w:r>
      <w:r w:rsidR="00E81705" w:rsidRPr="004875D8">
        <w:t xml:space="preserve">in writing </w:t>
      </w:r>
      <w:r w:rsidR="00F37C5A" w:rsidRPr="004875D8">
        <w:t>of the proposed date of discontinued operations and plans for</w:t>
      </w:r>
      <w:r w:rsidR="00F37C5A" w:rsidRPr="004875D8">
        <w:rPr>
          <w:spacing w:val="-17"/>
        </w:rPr>
        <w:t xml:space="preserve"> </w:t>
      </w:r>
      <w:r w:rsidR="00F37C5A" w:rsidRPr="004875D8">
        <w:t>removal.</w:t>
      </w:r>
    </w:p>
    <w:p w14:paraId="67C9D6FD" w14:textId="77777777" w:rsidR="00E50856" w:rsidRPr="004875D8" w:rsidRDefault="00DC028B" w:rsidP="00B10AA4">
      <w:pPr>
        <w:pStyle w:val="List21"/>
      </w:pPr>
      <w:r w:rsidRPr="004875D8">
        <w:t>Decommissioning shall be performed in compliance with the approved Decommissioning Plan. The BOCC may approve any appropriate amendments to or modifications of the Decommissioning</w:t>
      </w:r>
      <w:r w:rsidRPr="004875D8">
        <w:rPr>
          <w:spacing w:val="-16"/>
        </w:rPr>
        <w:t xml:space="preserve"> </w:t>
      </w:r>
      <w:r w:rsidRPr="004875D8">
        <w:t>Plan.</w:t>
      </w:r>
    </w:p>
    <w:p w14:paraId="4549A890" w14:textId="77777777" w:rsidR="00E50856" w:rsidRPr="004875D8" w:rsidRDefault="00F37C5A" w:rsidP="00B10AA4">
      <w:pPr>
        <w:pStyle w:val="List21"/>
      </w:pPr>
      <w:r w:rsidRPr="004875D8">
        <w:t xml:space="preserve">Decommissioning shall include removal </w:t>
      </w:r>
      <w:r w:rsidR="000C6D44" w:rsidRPr="004875D8">
        <w:t xml:space="preserve">of </w:t>
      </w:r>
      <w:r w:rsidR="00BA4F66" w:rsidRPr="004875D8">
        <w:t>anything</w:t>
      </w:r>
      <w:r w:rsidRPr="004875D8">
        <w:t xml:space="preserve"> </w:t>
      </w:r>
      <w:r w:rsidR="00216E8E" w:rsidRPr="004875D8">
        <w:t>above or below-ground</w:t>
      </w:r>
      <w:r w:rsidR="00BA4F66" w:rsidRPr="004875D8">
        <w:t xml:space="preserve"> that was constructed or erected as part of the Solar Facility</w:t>
      </w:r>
      <w:r w:rsidR="000C6D44" w:rsidRPr="004875D8">
        <w:t xml:space="preserve"> to include</w:t>
      </w:r>
      <w:r w:rsidR="00216E8E" w:rsidRPr="004875D8">
        <w:t xml:space="preserve"> structures, </w:t>
      </w:r>
      <w:r w:rsidR="000C6D44" w:rsidRPr="004875D8">
        <w:t xml:space="preserve">buildings, </w:t>
      </w:r>
      <w:r w:rsidR="00216E8E" w:rsidRPr="004875D8">
        <w:t>equipment, cabling and wiring</w:t>
      </w:r>
      <w:r w:rsidR="000C6D44" w:rsidRPr="004875D8">
        <w:t xml:space="preserve">, </w:t>
      </w:r>
      <w:r w:rsidRPr="004875D8">
        <w:t xml:space="preserve">solar electric systems, electrical components, security </w:t>
      </w:r>
      <w:r w:rsidRPr="004875D8">
        <w:lastRenderedPageBreak/>
        <w:t xml:space="preserve">barriers, </w:t>
      </w:r>
      <w:r w:rsidR="005F7317" w:rsidRPr="004875D8">
        <w:t>driveways, entrances</w:t>
      </w:r>
      <w:r w:rsidRPr="004875D8">
        <w:t>, foundations, pilings, and any other associated facilities,</w:t>
      </w:r>
      <w:r w:rsidR="005F7317" w:rsidRPr="004875D8">
        <w:t xml:space="preserve"> including </w:t>
      </w:r>
      <w:r w:rsidR="00216E8E" w:rsidRPr="004875D8">
        <w:t xml:space="preserve">all </w:t>
      </w:r>
      <w:r w:rsidR="005F7317" w:rsidRPr="004875D8">
        <w:t>material and equipment located undergroun</w:t>
      </w:r>
      <w:r w:rsidR="00682122" w:rsidRPr="004875D8">
        <w:t>d.</w:t>
      </w:r>
      <w:r w:rsidR="000C235F">
        <w:t xml:space="preserve"> </w:t>
      </w:r>
    </w:p>
    <w:p w14:paraId="35D4716F" w14:textId="15BC74ED" w:rsidR="00E50856" w:rsidRPr="004875D8" w:rsidRDefault="00682122" w:rsidP="00B10AA4">
      <w:pPr>
        <w:pStyle w:val="List21"/>
      </w:pPr>
      <w:r w:rsidRPr="004875D8">
        <w:t xml:space="preserve">Once such removal is completed, </w:t>
      </w:r>
      <w:r w:rsidR="00F37C5A" w:rsidRPr="004875D8">
        <w:t xml:space="preserve">any agricultural ground upon which the </w:t>
      </w:r>
      <w:r w:rsidR="00A974BD" w:rsidRPr="004875D8">
        <w:t>Solar Facility</w:t>
      </w:r>
      <w:r w:rsidR="00F37C5A" w:rsidRPr="004875D8">
        <w:t xml:space="preserve"> was located </w:t>
      </w:r>
      <w:r w:rsidRPr="004875D8">
        <w:t>shall be</w:t>
      </w:r>
      <w:r w:rsidR="00F37C5A" w:rsidRPr="004875D8">
        <w:t xml:space="preserve"> again tillable and suitable for agricultural or forestall uses</w:t>
      </w:r>
      <w:r w:rsidRPr="004875D8">
        <w:t>.</w:t>
      </w:r>
      <w:r w:rsidR="000C235F">
        <w:t xml:space="preserve"> </w:t>
      </w:r>
    </w:p>
    <w:p w14:paraId="32106FFD" w14:textId="77777777" w:rsidR="00E50856" w:rsidRPr="004875D8" w:rsidRDefault="00FD7700" w:rsidP="00B10AA4">
      <w:pPr>
        <w:pStyle w:val="List21"/>
      </w:pPr>
      <w:r w:rsidRPr="004875D8">
        <w:t xml:space="preserve">Decommissioning shall also include </w:t>
      </w:r>
      <w:r w:rsidR="000C6D44" w:rsidRPr="004875D8">
        <w:t>restoration of the Project Area to pre-development conditions, including pre-development grading, and to include</w:t>
      </w:r>
      <w:r w:rsidR="009C0E9B" w:rsidRPr="004875D8">
        <w:t xml:space="preserve"> </w:t>
      </w:r>
      <w:r w:rsidR="00F37C5A" w:rsidRPr="004875D8">
        <w:t>grad</w:t>
      </w:r>
      <w:r w:rsidR="00A974BD" w:rsidRPr="004875D8">
        <w:t>ing</w:t>
      </w:r>
      <w:r w:rsidR="00F37C5A" w:rsidRPr="004875D8">
        <w:t xml:space="preserve"> and re-seed</w:t>
      </w:r>
      <w:r w:rsidR="00A974BD" w:rsidRPr="004875D8">
        <w:t>ing the site</w:t>
      </w:r>
      <w:r w:rsidR="00F37C5A" w:rsidRPr="004875D8">
        <w:t xml:space="preserve"> to restore it to as natural a pre-development condition as indicated on the </w:t>
      </w:r>
      <w:r w:rsidR="005F7317" w:rsidRPr="004875D8">
        <w:t>Development Plan and other application materials</w:t>
      </w:r>
      <w:r w:rsidR="00673188" w:rsidRPr="004875D8">
        <w:t>.</w:t>
      </w:r>
      <w:r w:rsidR="00DC028B" w:rsidRPr="004875D8">
        <w:t xml:space="preserve"> Re-grading and re-seeding or replanting shall be initiated within a six-month period of removal of equipment. The site shall be re-graded and re-seeded or replanted within 12 months of removal of solar facilities. </w:t>
      </w:r>
    </w:p>
    <w:p w14:paraId="3BA50D62" w14:textId="77777777" w:rsidR="00E50856" w:rsidRPr="004875D8" w:rsidRDefault="00F37C5A" w:rsidP="00B10AA4">
      <w:pPr>
        <w:pStyle w:val="List21"/>
      </w:pPr>
      <w:r w:rsidRPr="004875D8">
        <w:t xml:space="preserve">Any exception to site restoration, such as </w:t>
      </w:r>
      <w:r w:rsidR="005F7317" w:rsidRPr="004875D8">
        <w:t>leaving driveways</w:t>
      </w:r>
      <w:r w:rsidR="00135E71" w:rsidRPr="004875D8">
        <w:t xml:space="preserve">, </w:t>
      </w:r>
      <w:r w:rsidR="005F7317" w:rsidRPr="004875D8">
        <w:t>entrances</w:t>
      </w:r>
      <w:r w:rsidR="00135E71" w:rsidRPr="004875D8">
        <w:t xml:space="preserve">, </w:t>
      </w:r>
      <w:r w:rsidR="0079615A" w:rsidRPr="004875D8">
        <w:t xml:space="preserve">or </w:t>
      </w:r>
      <w:r w:rsidR="00135E71" w:rsidRPr="004875D8">
        <w:t xml:space="preserve">landscaping </w:t>
      </w:r>
      <w:r w:rsidRPr="004875D8">
        <w:t>in place</w:t>
      </w:r>
      <w:r w:rsidR="0079615A" w:rsidRPr="004875D8">
        <w:t>, or substituting plantings</w:t>
      </w:r>
      <w:r w:rsidR="00135E71" w:rsidRPr="004875D8">
        <w:t>,</w:t>
      </w:r>
      <w:r w:rsidRPr="004875D8">
        <w:t xml:space="preserve"> </w:t>
      </w:r>
      <w:r w:rsidR="00673188" w:rsidRPr="004875D8">
        <w:t>shall</w:t>
      </w:r>
      <w:r w:rsidRPr="004875D8">
        <w:t xml:space="preserve"> be requested by the landowner in writing, and this request must be approved by the BOCC</w:t>
      </w:r>
      <w:r w:rsidR="00BA711B" w:rsidRPr="004875D8">
        <w:t>.</w:t>
      </w:r>
      <w:r w:rsidR="000C235F">
        <w:t xml:space="preserve"> </w:t>
      </w:r>
    </w:p>
    <w:p w14:paraId="45FF4596" w14:textId="77777777" w:rsidR="00E50856" w:rsidRPr="004875D8" w:rsidRDefault="00F37C5A" w:rsidP="00B10AA4">
      <w:pPr>
        <w:pStyle w:val="List21"/>
      </w:pPr>
      <w:r w:rsidRPr="004875D8">
        <w:t>Hazardous material from the property shall be disposed of in accordance with federal and state</w:t>
      </w:r>
      <w:r w:rsidRPr="004875D8">
        <w:rPr>
          <w:spacing w:val="-3"/>
        </w:rPr>
        <w:t xml:space="preserve"> </w:t>
      </w:r>
      <w:r w:rsidRPr="004875D8">
        <w:t>law.</w:t>
      </w:r>
    </w:p>
    <w:p w14:paraId="6D1D754A" w14:textId="77777777" w:rsidR="00E50856" w:rsidRPr="004875D8" w:rsidRDefault="00DC028B" w:rsidP="00B10AA4">
      <w:pPr>
        <w:pStyle w:val="List3a"/>
        <w:numPr>
          <w:ilvl w:val="0"/>
          <w:numId w:val="68"/>
        </w:numPr>
      </w:pPr>
      <w:r w:rsidRPr="004875D8">
        <w:t>The County shall consent to the release of funds upon compliance with the approved decommissioning plan.</w:t>
      </w:r>
      <w:r w:rsidR="000C235F">
        <w:t xml:space="preserve"> </w:t>
      </w:r>
      <w:r w:rsidRPr="004875D8">
        <w:t>The County may approve the partial release of funds as portions of the approved decommissioning plan are performed.</w:t>
      </w:r>
      <w:r w:rsidR="000C235F">
        <w:t xml:space="preserve"> </w:t>
      </w:r>
    </w:p>
    <w:p w14:paraId="1E298402" w14:textId="77777777" w:rsidR="00DC028B" w:rsidRPr="004875D8" w:rsidRDefault="00DC028B" w:rsidP="00B10AA4">
      <w:pPr>
        <w:pStyle w:val="List3a"/>
        <w:ind w:left="1262" w:hanging="360"/>
      </w:pPr>
      <w:r w:rsidRPr="004875D8">
        <w:t>If the owner or operator of the solar facility fails to remove the installation in accordance with the requirements of this permit or within the proposed date of decommissioning, the County may collect the financial security and the County or hired third party may enter the property to physically remove the</w:t>
      </w:r>
      <w:r w:rsidRPr="004875D8">
        <w:rPr>
          <w:spacing w:val="-14"/>
        </w:rPr>
        <w:t xml:space="preserve"> </w:t>
      </w:r>
      <w:r w:rsidRPr="004875D8">
        <w:t>installation.</w:t>
      </w:r>
      <w:bookmarkStart w:id="27" w:name="_Hlk76559845"/>
    </w:p>
    <w:p w14:paraId="39B9F866" w14:textId="77777777" w:rsidR="00E50856" w:rsidRPr="004875D8" w:rsidRDefault="007D1690" w:rsidP="00B10AA4">
      <w:pPr>
        <w:pStyle w:val="List1A"/>
      </w:pPr>
      <w:bookmarkStart w:id="28" w:name="_Hlk76550137"/>
      <w:r w:rsidRPr="004875D8">
        <w:t>General Conditions.</w:t>
      </w:r>
    </w:p>
    <w:bookmarkEnd w:id="28"/>
    <w:p w14:paraId="2E7B3952" w14:textId="77777777" w:rsidR="007D1690" w:rsidRPr="004875D8" w:rsidRDefault="007D1690" w:rsidP="001F3924">
      <w:pPr>
        <w:pStyle w:val="List21"/>
        <w:numPr>
          <w:ilvl w:val="0"/>
          <w:numId w:val="69"/>
        </w:numPr>
        <w:ind w:left="720"/>
      </w:pPr>
      <w:r w:rsidRPr="004875D8">
        <w:t>Site Plan Requirements. In addition to all Colorado site plan requirements and site plan requirements of the Zoning Administrator, the Applicant shall provide the following plans for review and approval for the Solar Facility prior to the issuance of a building permit:</w:t>
      </w:r>
    </w:p>
    <w:p w14:paraId="4852D794" w14:textId="77777777" w:rsidR="007D1690" w:rsidRPr="004875D8" w:rsidRDefault="007D1690" w:rsidP="00B10AA4">
      <w:pPr>
        <w:pStyle w:val="List3a"/>
        <w:numPr>
          <w:ilvl w:val="0"/>
          <w:numId w:val="70"/>
        </w:numPr>
      </w:pPr>
      <w:r w:rsidRPr="004875D8">
        <w:t>Construction Management Plan.</w:t>
      </w:r>
      <w:bookmarkEnd w:id="27"/>
      <w:r w:rsidRPr="004875D8">
        <w:t xml:space="preserve"> The Applicant shall prepare a “Construction Management Plan” for each applicable site plan for the Solar Facility, and each plan shall address the following: </w:t>
      </w:r>
    </w:p>
    <w:p w14:paraId="2D252BF9" w14:textId="77777777" w:rsidR="007D1690" w:rsidRPr="004875D8" w:rsidRDefault="007D1690" w:rsidP="00B10AA4">
      <w:pPr>
        <w:pStyle w:val="List4i"/>
        <w:numPr>
          <w:ilvl w:val="0"/>
          <w:numId w:val="71"/>
        </w:numPr>
      </w:pPr>
      <w:r w:rsidRPr="004875D8">
        <w:t>Traffic control methods (in coordination with the Colorado Department of Transportation [CDOT] and County Public Works prior to initiation of construction):</w:t>
      </w:r>
      <w:r w:rsidR="000C235F">
        <w:t xml:space="preserve"> </w:t>
      </w:r>
    </w:p>
    <w:p w14:paraId="0614B5D2" w14:textId="4677E2FF" w:rsidR="007D1690" w:rsidRPr="00B10AA4" w:rsidRDefault="007D1690" w:rsidP="004A277D">
      <w:pPr>
        <w:pStyle w:val="List51"/>
        <w:numPr>
          <w:ilvl w:val="0"/>
          <w:numId w:val="82"/>
        </w:numPr>
      </w:pPr>
      <w:r w:rsidRPr="00B10AA4">
        <w:t>Lane closures</w:t>
      </w:r>
      <w:r w:rsidR="00AE3C73">
        <w:t>,</w:t>
      </w:r>
    </w:p>
    <w:p w14:paraId="638FDBE7" w14:textId="4AC0D60A" w:rsidR="007D1690" w:rsidRPr="004875D8" w:rsidRDefault="007D1690" w:rsidP="00B10AA4">
      <w:pPr>
        <w:pStyle w:val="List51"/>
      </w:pPr>
      <w:r w:rsidRPr="004875D8">
        <w:t>Signage</w:t>
      </w:r>
      <w:r w:rsidR="00AE3C73">
        <w:t>, and</w:t>
      </w:r>
    </w:p>
    <w:p w14:paraId="20F429FA" w14:textId="77777777" w:rsidR="007D1690" w:rsidRPr="004875D8" w:rsidRDefault="007D1690">
      <w:pPr>
        <w:pStyle w:val="List51"/>
      </w:pPr>
      <w:r w:rsidRPr="004875D8">
        <w:t>Flagging procedures.</w:t>
      </w:r>
      <w:r w:rsidR="000C235F">
        <w:t xml:space="preserve"> </w:t>
      </w:r>
    </w:p>
    <w:p w14:paraId="51FB155D" w14:textId="77777777" w:rsidR="007D1690" w:rsidRPr="004875D8" w:rsidRDefault="007D1690" w:rsidP="001F3924">
      <w:pPr>
        <w:pStyle w:val="List4i"/>
      </w:pPr>
      <w:r w:rsidRPr="004875D8">
        <w:t xml:space="preserve">Site access planning. Directing employee and delivery traffic to minimize conflicts with local traffic. </w:t>
      </w:r>
    </w:p>
    <w:p w14:paraId="286F7DCF" w14:textId="77777777" w:rsidR="007D1690" w:rsidRPr="004875D8" w:rsidRDefault="007D1690" w:rsidP="001F3924">
      <w:pPr>
        <w:pStyle w:val="List4i"/>
      </w:pPr>
      <w:r w:rsidRPr="004875D8">
        <w:lastRenderedPageBreak/>
        <w:t xml:space="preserve">Site security. The Applicant shall implement security measures prior to the commencement of construction of Solar Facilities on the Project Site. </w:t>
      </w:r>
    </w:p>
    <w:p w14:paraId="583A2CB0" w14:textId="77777777" w:rsidR="007D1690" w:rsidRPr="004875D8" w:rsidRDefault="007D1690" w:rsidP="001F3924">
      <w:pPr>
        <w:pStyle w:val="List4i"/>
      </w:pPr>
      <w:r w:rsidRPr="004875D8">
        <w:t xml:space="preserve">Lighting. During construction of the Solar Facility, any temporary construction lighting shall be positioned downward, inward, and shielded to eliminate glare from all adjacent properties. Emergency and/or safety lighting shall be exempt from this construction lighting condition. </w:t>
      </w:r>
    </w:p>
    <w:p w14:paraId="4AD14882" w14:textId="77777777" w:rsidR="007D1690" w:rsidRPr="004875D8" w:rsidRDefault="007D1690" w:rsidP="001F3924">
      <w:pPr>
        <w:pStyle w:val="List4i"/>
      </w:pPr>
      <w:r w:rsidRPr="004875D8">
        <w:t>Water Supply.</w:t>
      </w:r>
      <w:r w:rsidR="000C235F">
        <w:t xml:space="preserve"> </w:t>
      </w:r>
      <w:r w:rsidRPr="004875D8">
        <w:t>In the event that on-site wells are used during construction of the solar energy facility, the Applicant shall prepare and submit for review to the County hydrogeologic information necessary for the County to determine the potential impact to pre-existing users for the same aquifer proposed to be used for the solar energy facility and a plan to mitigate impacts to pre- existing users within the area of impact of the Project. If the County, in consultation with the Department of Environmental Quality, determines that the installation of a well will not adversely affect existing users, the Applicant may proceed with well construction in compliance with approval by the Department of Environmental Quality. At the end of the construction of the solar energy facility, the well shall not thereafter be used except only for personal toilet and lavatory facilities as required by the Uniform Statewide Building Code for operations and maintenance buildings.</w:t>
      </w:r>
    </w:p>
    <w:p w14:paraId="59D784A2" w14:textId="77777777" w:rsidR="007D1690" w:rsidRPr="004875D8" w:rsidRDefault="007D1690" w:rsidP="00B10AA4">
      <w:pPr>
        <w:pStyle w:val="List3a"/>
      </w:pPr>
      <w:bookmarkStart w:id="29" w:name="_Hlk76550190"/>
      <w:bookmarkStart w:id="30" w:name="_Hlk76559960"/>
      <w:r w:rsidRPr="004875D8">
        <w:t>Construction Mitigation Plan</w:t>
      </w:r>
      <w:bookmarkEnd w:id="29"/>
      <w:r w:rsidRPr="004875D8">
        <w:t xml:space="preserve">. </w:t>
      </w:r>
      <w:bookmarkEnd w:id="30"/>
      <w:r w:rsidRPr="004875D8">
        <w:t xml:space="preserve">The Applicant shall prepare a “Construction Mitigation Plan" for each applicable site plan for the Solar Facility, and each plan shall address the effective mitigation of dust, burning operations, hours of construction activity, access and road improvements, and handling of general construction complaints as set forth and described in the application materials and to the satisfaction of the Zoning Administrator. </w:t>
      </w:r>
      <w:bookmarkStart w:id="31" w:name="_Hlk45540318"/>
      <w:r w:rsidRPr="004875D8">
        <w:t>Damage to public roads related to construction activities shall be repaired as soon as possible and not postponed until construction completion. The Applicant shall provide written notice to both the Zoning Administrator and the Director of Engineering and Public Works of the plans for making such repairs, including time within which repairs will be commenced and completed, within thirty (30) days of any written notice received from the Zoning Administrator.</w:t>
      </w:r>
      <w:r w:rsidR="000C235F">
        <w:t xml:space="preserve"> </w:t>
      </w:r>
      <w:bookmarkEnd w:id="31"/>
    </w:p>
    <w:p w14:paraId="3C0819C9" w14:textId="77777777" w:rsidR="007D1690" w:rsidRPr="004875D8" w:rsidRDefault="007D1690" w:rsidP="00B10AA4">
      <w:pPr>
        <w:pStyle w:val="List4i"/>
        <w:numPr>
          <w:ilvl w:val="0"/>
          <w:numId w:val="77"/>
        </w:numPr>
      </w:pPr>
      <w:r w:rsidRPr="004875D8">
        <w:t>Driving of posts shall be limited to 7:00 am to 6:00 pm, Monday through Saturday.</w:t>
      </w:r>
      <w:r w:rsidR="000C235F">
        <w:t xml:space="preserve"> </w:t>
      </w:r>
      <w:r w:rsidRPr="004875D8">
        <w:t>Driving of posts shall be prohibited on state and federal holidays.</w:t>
      </w:r>
      <w:r w:rsidR="000C235F">
        <w:t xml:space="preserve"> </w:t>
      </w:r>
    </w:p>
    <w:p w14:paraId="1DD2132E" w14:textId="77777777" w:rsidR="007D1690" w:rsidRPr="004875D8" w:rsidRDefault="007D1690" w:rsidP="00B10AA4">
      <w:pPr>
        <w:pStyle w:val="List4i"/>
      </w:pPr>
      <w:r w:rsidRPr="004875D8">
        <w:t>Other construction activity on-site shall be permitted Monday through Saturday, and in accordance with the provisions of the County’s Noise Ordinance.</w:t>
      </w:r>
    </w:p>
    <w:p w14:paraId="1F36996A" w14:textId="77777777" w:rsidR="007D1690" w:rsidRPr="004875D8" w:rsidRDefault="007D1690" w:rsidP="00B10AA4">
      <w:pPr>
        <w:pStyle w:val="List4i"/>
      </w:pPr>
      <w:r w:rsidRPr="004875D8">
        <w:t>During construction, the setbacks may be used for staging of materials and parking.</w:t>
      </w:r>
      <w:r w:rsidR="000C235F">
        <w:t xml:space="preserve"> </w:t>
      </w:r>
      <w:r w:rsidRPr="004875D8">
        <w:t>No material and equipment laydown area, construction staging area, or construction trailer shall be located within 200 feet of any property containing a residential dwelling.</w:t>
      </w:r>
    </w:p>
    <w:p w14:paraId="0CA838D9" w14:textId="77777777" w:rsidR="007D1690" w:rsidRPr="004875D8" w:rsidRDefault="007D1690" w:rsidP="00B10AA4">
      <w:pPr>
        <w:pStyle w:val="List4i"/>
      </w:pPr>
      <w:r w:rsidRPr="004875D8">
        <w:t>Construction lighting shall be minimized and shall be directed downward.</w:t>
      </w:r>
    </w:p>
    <w:p w14:paraId="580CF5D5" w14:textId="210173DA" w:rsidR="001F3924" w:rsidRDefault="001F3924" w:rsidP="001F3924">
      <w:pPr>
        <w:pStyle w:val="List3a"/>
      </w:pPr>
      <w:bookmarkStart w:id="32" w:name="_Hlk76550200"/>
      <w:bookmarkStart w:id="33" w:name="_Hlk76559989"/>
      <w:r>
        <w:t>Traffic Study</w:t>
      </w:r>
      <w:r w:rsidRPr="004875D8">
        <w:t xml:space="preserve">. The Applicant will submit a final </w:t>
      </w:r>
      <w:r>
        <w:t>Traffic Study</w:t>
      </w:r>
      <w:r w:rsidRPr="004875D8">
        <w:t xml:space="preserve"> for review and approval </w:t>
      </w:r>
      <w:r>
        <w:t xml:space="preserve">if required </w:t>
      </w:r>
      <w:r w:rsidRPr="004875D8">
        <w:t xml:space="preserve">by the Zoning Administrator prior to the commencement of any construction activities. </w:t>
      </w:r>
    </w:p>
    <w:p w14:paraId="2C999F4C" w14:textId="1CFB2105" w:rsidR="007D1690" w:rsidRPr="004875D8" w:rsidRDefault="007D1690" w:rsidP="001F3924">
      <w:pPr>
        <w:pStyle w:val="List3a"/>
      </w:pPr>
      <w:r w:rsidRPr="004875D8">
        <w:lastRenderedPageBreak/>
        <w:t xml:space="preserve">Grading </w:t>
      </w:r>
      <w:r w:rsidR="001F3924">
        <w:t>P</w:t>
      </w:r>
      <w:r w:rsidRPr="004875D8">
        <w:t>lan</w:t>
      </w:r>
      <w:bookmarkEnd w:id="32"/>
      <w:r w:rsidRPr="004875D8">
        <w:t xml:space="preserve">. </w:t>
      </w:r>
      <w:bookmarkEnd w:id="33"/>
      <w:r w:rsidRPr="004875D8">
        <w:t xml:space="preserve">The Applicant will submit a final </w:t>
      </w:r>
      <w:r w:rsidR="002F4201" w:rsidRPr="004875D8">
        <w:t xml:space="preserve">Grading Plan </w:t>
      </w:r>
      <w:r w:rsidRPr="004875D8">
        <w:t xml:space="preserve">for review and approval by the Zoning Administrator prior to the commencement of any construction activities. A bond or other security will be posted for the grading operations. The Project shall be constructed in compliance with the Grading Plan. The grading plan shall: </w:t>
      </w:r>
    </w:p>
    <w:p w14:paraId="1C80DE82" w14:textId="018493F6" w:rsidR="007D1690" w:rsidRPr="004875D8" w:rsidRDefault="007D1690" w:rsidP="001F3924">
      <w:pPr>
        <w:pStyle w:val="List4i"/>
        <w:numPr>
          <w:ilvl w:val="0"/>
          <w:numId w:val="84"/>
        </w:numPr>
      </w:pPr>
      <w:r w:rsidRPr="004875D8">
        <w:t xml:space="preserve">Clearly show existing and proposed contours at no greater than </w:t>
      </w:r>
      <w:r w:rsidR="00720C89" w:rsidRPr="004875D8">
        <w:t>five-foot</w:t>
      </w:r>
      <w:r w:rsidRPr="004875D8">
        <w:t xml:space="preserve"> (5 ft.) contours; </w:t>
      </w:r>
    </w:p>
    <w:p w14:paraId="16E4E809" w14:textId="77777777" w:rsidR="007D1690" w:rsidRPr="004875D8" w:rsidRDefault="007D1690" w:rsidP="00B10AA4">
      <w:pPr>
        <w:pStyle w:val="List4i"/>
      </w:pPr>
      <w:r w:rsidRPr="004875D8">
        <w:t xml:space="preserve">Note the locations and amount of topsoil to be removed (if any) and the percent of the site to be graded; </w:t>
      </w:r>
    </w:p>
    <w:p w14:paraId="66A66DB2" w14:textId="77777777" w:rsidR="007D1690" w:rsidRPr="004875D8" w:rsidRDefault="007D1690" w:rsidP="00B10AA4">
      <w:pPr>
        <w:pStyle w:val="List4i"/>
      </w:pPr>
      <w:r w:rsidRPr="004875D8">
        <w:t xml:space="preserve">Limit grading to the greatest extent practicable by avoiding steep slopes and laying out arrays parallel to landforms; </w:t>
      </w:r>
    </w:p>
    <w:p w14:paraId="19CB29FF" w14:textId="77777777" w:rsidR="007D1690" w:rsidRPr="004875D8" w:rsidRDefault="007D1690" w:rsidP="00B10AA4">
      <w:pPr>
        <w:pStyle w:val="List4i"/>
      </w:pPr>
      <w:r w:rsidRPr="004875D8">
        <w:t xml:space="preserve">An earthwork balance will be achieved on-site with no import or export of soil; </w:t>
      </w:r>
    </w:p>
    <w:p w14:paraId="2216D76F" w14:textId="77777777" w:rsidR="007D1690" w:rsidRPr="004875D8" w:rsidRDefault="007D1690" w:rsidP="00B10AA4">
      <w:pPr>
        <w:pStyle w:val="List4i"/>
      </w:pPr>
      <w:r w:rsidRPr="004875D8">
        <w:t xml:space="preserve">In areas proposed to be permanent access roads which will receive gravel or in any areas where more than a few inches of cut are required, topsoil will first be stripped and stockpiled on-site to be used to increase the fertility of areas intended to be seeded; </w:t>
      </w:r>
    </w:p>
    <w:p w14:paraId="61536EDA" w14:textId="77777777" w:rsidR="007D1690" w:rsidRPr="004875D8" w:rsidRDefault="007D1690" w:rsidP="00B10AA4">
      <w:pPr>
        <w:pStyle w:val="List4i"/>
      </w:pPr>
      <w:r w:rsidRPr="004875D8">
        <w:t>Take advantage of natural flow patterns in drainage design and keep the amount of impervious surface as low as possible to reduce storm water storage needs.</w:t>
      </w:r>
    </w:p>
    <w:p w14:paraId="58D07D81" w14:textId="77777777" w:rsidR="007D1690" w:rsidRPr="00033A6A" w:rsidRDefault="007D1690" w:rsidP="00B10AA4">
      <w:pPr>
        <w:pStyle w:val="List4i"/>
      </w:pPr>
      <w:r w:rsidRPr="004875D8">
        <w:t xml:space="preserve">Provide for the installation of all stormwater and erosion and sediment control infrastructure at the outset of the project to ensure protection of water quality. Once this infrastructure is complete and approved by the County, no more than </w:t>
      </w:r>
      <w:bookmarkStart w:id="34" w:name="_Hlk47340538"/>
      <w:r w:rsidRPr="004875D8">
        <w:t xml:space="preserve">50 percent of the land disturbance areas as reflected on the Site Plan </w:t>
      </w:r>
      <w:bookmarkEnd w:id="34"/>
      <w:r w:rsidRPr="004875D8">
        <w:t xml:space="preserve">shall be disturbed without soil stabilization at any one time. Stabilization, for </w:t>
      </w:r>
      <w:r w:rsidRPr="00033A6A">
        <w:t xml:space="preserve">purposes of erosion and sediment control, shall mean the application of seed and straw to disturbed areas, which shall be determined by the County. </w:t>
      </w:r>
    </w:p>
    <w:p w14:paraId="516BB5AC" w14:textId="77777777" w:rsidR="007D1690" w:rsidRPr="00033A6A" w:rsidRDefault="007D1690" w:rsidP="00B10AA4">
      <w:pPr>
        <w:pStyle w:val="List4i"/>
      </w:pPr>
      <w:r w:rsidRPr="00033A6A">
        <w:t>Excavation permit (if a road is cut):</w:t>
      </w:r>
      <w:r w:rsidR="000C235F">
        <w:t xml:space="preserve"> </w:t>
      </w:r>
      <w:r w:rsidRPr="00033A6A">
        <w:t xml:space="preserve">The applicant is required to apply for an excavation permit with the PW department for structures to cross under </w:t>
      </w:r>
      <w:r w:rsidR="00033A6A" w:rsidRPr="00033A6A">
        <w:t>r</w:t>
      </w:r>
      <w:r w:rsidRPr="00033A6A">
        <w:t>oad(s).</w:t>
      </w:r>
    </w:p>
    <w:p w14:paraId="2C257255" w14:textId="77777777" w:rsidR="007D1690" w:rsidRPr="004875D8" w:rsidRDefault="007D1690" w:rsidP="001F3924">
      <w:pPr>
        <w:pStyle w:val="List3a"/>
      </w:pPr>
      <w:bookmarkStart w:id="35" w:name="_Hlk76550207"/>
      <w:r w:rsidRPr="00033A6A">
        <w:t>Erosion and Sediment</w:t>
      </w:r>
      <w:r w:rsidRPr="004875D8">
        <w:t xml:space="preserve"> Control Plan. </w:t>
      </w:r>
      <w:bookmarkStart w:id="36" w:name="_Hlk519510525"/>
      <w:bookmarkEnd w:id="35"/>
      <w:r w:rsidRPr="004875D8">
        <w:t xml:space="preserve">The County will have a third-party review with corrections completed prior to County review and approval. </w:t>
      </w:r>
      <w:bookmarkEnd w:id="36"/>
      <w:r w:rsidRPr="004875D8">
        <w:t>The owner or operator shall construct, maintain, and operate the project in compliance with the approved plan. An E&amp;S bond (or other security) will be posted for the construction portion of the project.</w:t>
      </w:r>
      <w:bookmarkStart w:id="37" w:name="_Hlk76550232"/>
    </w:p>
    <w:p w14:paraId="33A00178" w14:textId="77777777" w:rsidR="007D1690" w:rsidRPr="004875D8" w:rsidRDefault="007D1690" w:rsidP="001F3924">
      <w:pPr>
        <w:pStyle w:val="List3a"/>
      </w:pPr>
      <w:bookmarkStart w:id="38" w:name="_Hlk76560029"/>
      <w:r w:rsidRPr="004875D8">
        <w:t xml:space="preserve">Stormwater Management Plan. </w:t>
      </w:r>
      <w:bookmarkEnd w:id="37"/>
      <w:bookmarkEnd w:id="38"/>
      <w:r w:rsidRPr="004875D8">
        <w:t xml:space="preserve">The County will have a third-party review with corrections completed prior to County review and approval. The owner or operator shall construct, maintain, and operate the project in compliance with the approved plan. A storm water control bond (or other security) will be posted for the project for both construction and post construction as applicable and determined by the Zoning Administrator. </w:t>
      </w:r>
    </w:p>
    <w:p w14:paraId="1C65233A" w14:textId="77777777" w:rsidR="007D1690" w:rsidRPr="004875D8" w:rsidRDefault="007D1690" w:rsidP="001F3924">
      <w:pPr>
        <w:pStyle w:val="List4i"/>
        <w:numPr>
          <w:ilvl w:val="0"/>
          <w:numId w:val="83"/>
        </w:numPr>
      </w:pPr>
      <w:r w:rsidRPr="004875D8">
        <w:t>Pueblo County stormwater permit (if located within Pueblo County’s MS4 boundary):</w:t>
      </w:r>
      <w:r w:rsidR="000C235F">
        <w:t xml:space="preserve"> </w:t>
      </w:r>
      <w:r w:rsidRPr="004875D8">
        <w:t xml:space="preserve">prior to applying for a building permit or access permit the </w:t>
      </w:r>
      <w:r w:rsidRPr="004875D8">
        <w:lastRenderedPageBreak/>
        <w:t>applicant shall apply for and obtain approval of a Pueblo County application for stormwater construction permit.</w:t>
      </w:r>
    </w:p>
    <w:p w14:paraId="6F05183F" w14:textId="77777777" w:rsidR="007D1690" w:rsidRPr="004875D8" w:rsidRDefault="007D1690" w:rsidP="001F3924">
      <w:pPr>
        <w:pStyle w:val="List4i"/>
      </w:pPr>
      <w:r w:rsidRPr="004875D8">
        <w:t>State construction stormwater permit:</w:t>
      </w:r>
      <w:r w:rsidR="000C235F">
        <w:t xml:space="preserve"> </w:t>
      </w:r>
      <w:r w:rsidRPr="004875D8">
        <w:t xml:space="preserve">prior to applying for a building permit or access permit the applicant shall submit to the department of engineering and public works a copy of the approved Colorado Department </w:t>
      </w:r>
      <w:r w:rsidR="0029416D" w:rsidRPr="004875D8">
        <w:t>of</w:t>
      </w:r>
      <w:r w:rsidRPr="004875D8">
        <w:t xml:space="preserve"> Public Health </w:t>
      </w:r>
      <w:r w:rsidR="0029416D" w:rsidRPr="004875D8">
        <w:t>and</w:t>
      </w:r>
      <w:r w:rsidRPr="004875D8">
        <w:t xml:space="preserve"> Environment (CDPHE) storm water permit and stormwater management plan.</w:t>
      </w:r>
    </w:p>
    <w:p w14:paraId="31802139" w14:textId="77777777" w:rsidR="007D1690" w:rsidRPr="004875D8" w:rsidRDefault="007D1690" w:rsidP="001F3924">
      <w:pPr>
        <w:pStyle w:val="List4i"/>
      </w:pPr>
      <w:r w:rsidRPr="004875D8">
        <w:t>Drainage report:</w:t>
      </w:r>
      <w:r w:rsidR="000C235F">
        <w:t xml:space="preserve"> </w:t>
      </w:r>
      <w:r w:rsidRPr="004875D8">
        <w:t xml:space="preserve">prior to the construction phase and as a condition of the access permit the applicant shall submit a final drainage report prepared by a professional engineer licensed to practice in the state of </w:t>
      </w:r>
      <w:r w:rsidR="0029416D" w:rsidRPr="004875D8">
        <w:t>Colorado</w:t>
      </w:r>
      <w:r w:rsidRPr="004875D8">
        <w:t xml:space="preserve"> for approval by this department.</w:t>
      </w:r>
    </w:p>
    <w:p w14:paraId="48DA2939" w14:textId="64040BD9" w:rsidR="00AE3C73" w:rsidRDefault="007D1690" w:rsidP="00AE3C73">
      <w:pPr>
        <w:pStyle w:val="List3a"/>
      </w:pPr>
      <w:bookmarkStart w:id="39" w:name="_Hlk76550298"/>
      <w:r w:rsidRPr="004875D8">
        <w:t>Screening and Vegetation Plan</w:t>
      </w:r>
      <w:bookmarkEnd w:id="39"/>
      <w:r w:rsidRPr="004875D8">
        <w:t xml:space="preserve">. The applicant will submit a final </w:t>
      </w:r>
      <w:r w:rsidR="002F4201" w:rsidRPr="004875D8">
        <w:t xml:space="preserve">Screening </w:t>
      </w:r>
      <w:r w:rsidR="002F4201">
        <w:t>a</w:t>
      </w:r>
      <w:r w:rsidR="002F4201" w:rsidRPr="004875D8">
        <w:t xml:space="preserve">nd Vegetation Plan </w:t>
      </w:r>
      <w:r w:rsidRPr="004875D8">
        <w:t xml:space="preserve">for review and approval by the </w:t>
      </w:r>
      <w:r w:rsidR="00AE3C73" w:rsidRPr="004875D8">
        <w:t>Zoning Administrator</w:t>
      </w:r>
      <w:r w:rsidR="00AE3C73">
        <w:t xml:space="preserve">. </w:t>
      </w:r>
    </w:p>
    <w:p w14:paraId="32181C28" w14:textId="72C3F468" w:rsidR="007D1690" w:rsidRPr="004875D8" w:rsidRDefault="00AE3C73" w:rsidP="001F3924">
      <w:pPr>
        <w:pStyle w:val="List4i"/>
        <w:numPr>
          <w:ilvl w:val="0"/>
          <w:numId w:val="85"/>
        </w:numPr>
      </w:pPr>
      <w:r>
        <w:t>T</w:t>
      </w:r>
      <w:r w:rsidR="007D1690" w:rsidRPr="004875D8">
        <w:t>he plan shall include native species and pollinators along with the overall plant density and the density of individual phases or other designated segments/pods.</w:t>
      </w:r>
      <w:r w:rsidR="000C235F">
        <w:t xml:space="preserve"> </w:t>
      </w:r>
      <w:r w:rsidR="007D1690" w:rsidRPr="004875D8">
        <w:t xml:space="preserve">The owner or operator shall construct, maintain, and operate the facility in compliance with the approved plan. A separate security shall be posted for the ongoing maintenance of the project’s land cover and vegetative buffers in an amount deemed sufficient by the </w:t>
      </w:r>
      <w:r w:rsidR="00914F68" w:rsidRPr="004875D8">
        <w:t>Zoning Administrator</w:t>
      </w:r>
      <w:r w:rsidR="007D1690" w:rsidRPr="004875D8">
        <w:t>.</w:t>
      </w:r>
      <w:r w:rsidR="000C235F">
        <w:t xml:space="preserve"> </w:t>
      </w:r>
      <w:r w:rsidR="007D1690" w:rsidRPr="004875D8">
        <w:t xml:space="preserve">Failure to maintain the landscaping in accordance with the landscape maintenance plan may result in the issuance of a notice of violation by the </w:t>
      </w:r>
      <w:r w:rsidR="002F4201" w:rsidRPr="004875D8">
        <w:t>Zoning Administrator</w:t>
      </w:r>
      <w:r w:rsidR="007D1690" w:rsidRPr="004875D8">
        <w:t>.</w:t>
      </w:r>
      <w:r w:rsidR="000C235F">
        <w:t xml:space="preserve"> </w:t>
      </w:r>
      <w:r w:rsidR="007D1690" w:rsidRPr="004875D8">
        <w:t xml:space="preserve">The applicant (or the operator) shall promptly communicate with the </w:t>
      </w:r>
      <w:r w:rsidR="00914F68" w:rsidRPr="004875D8">
        <w:t>Zoning Administrator</w:t>
      </w:r>
      <w:r w:rsidR="007D1690" w:rsidRPr="004875D8">
        <w:t xml:space="preserve"> within 30 days of the date of the notice of violation and submit a plan in writing satisfactory to the </w:t>
      </w:r>
      <w:r w:rsidR="00914F68" w:rsidRPr="004875D8">
        <w:t>Zoning Administrator</w:t>
      </w:r>
      <w:r w:rsidR="007D1690" w:rsidRPr="004875D8">
        <w:t xml:space="preserve"> to remedy such violation no later than 180 days after the date of the notice of violation.</w:t>
      </w:r>
      <w:r w:rsidR="000C235F">
        <w:t xml:space="preserve"> </w:t>
      </w:r>
      <w:r w:rsidR="007D1690" w:rsidRPr="004875D8">
        <w:t>Failure to remedy the violation before the end of the 180-day cure period may result in revocation of the permit.</w:t>
      </w:r>
      <w:r w:rsidR="007D1690" w:rsidRPr="004875D8" w:rsidDel="00796659">
        <w:t xml:space="preserve"> </w:t>
      </w:r>
    </w:p>
    <w:p w14:paraId="61FCEF8A" w14:textId="1FDEC7F0" w:rsidR="007D1690" w:rsidRPr="004875D8" w:rsidRDefault="007D1690" w:rsidP="0038236E">
      <w:pPr>
        <w:pStyle w:val="List4i"/>
      </w:pPr>
      <w:r w:rsidRPr="004875D8">
        <w:t xml:space="preserve">Ground cover shall be native vegetation where compatible with site conditions and, in all cases, shall be approved by the </w:t>
      </w:r>
      <w:r w:rsidR="00914F68" w:rsidRPr="004875D8">
        <w:t>Zoning Administrator</w:t>
      </w:r>
      <w:r w:rsidRPr="004875D8">
        <w:t>.</w:t>
      </w:r>
    </w:p>
    <w:p w14:paraId="3F7E6623" w14:textId="300FE7F6" w:rsidR="007D1690" w:rsidRPr="004875D8" w:rsidRDefault="007D1690" w:rsidP="0038236E">
      <w:pPr>
        <w:pStyle w:val="List4i"/>
      </w:pPr>
      <w:r w:rsidRPr="004875D8">
        <w:t xml:space="preserve">Screening vegetation shall include pollinator plants where compatible with site conditions and, in all cases, shall be approved by the </w:t>
      </w:r>
      <w:r w:rsidR="00914F68" w:rsidRPr="004875D8">
        <w:t>Zoning Administrator</w:t>
      </w:r>
      <w:r w:rsidRPr="004875D8">
        <w:t>.</w:t>
      </w:r>
    </w:p>
    <w:p w14:paraId="6F2120DB" w14:textId="77777777" w:rsidR="007D1690" w:rsidRPr="004875D8" w:rsidRDefault="007D1690" w:rsidP="0038236E">
      <w:pPr>
        <w:pStyle w:val="List4i"/>
      </w:pPr>
      <w:r w:rsidRPr="004875D8">
        <w:t>Only EPA approved herbicides shall be used for vegetative and weed control at the solar energy facility by a licensed applicator.</w:t>
      </w:r>
      <w:r w:rsidR="000C235F">
        <w:t xml:space="preserve"> </w:t>
      </w:r>
      <w:r w:rsidRPr="004875D8">
        <w:t>No herbicides shall be used within 150 feet of the location of an approved ground water well.</w:t>
      </w:r>
      <w:r w:rsidR="000C235F">
        <w:t xml:space="preserve"> </w:t>
      </w:r>
      <w:r w:rsidRPr="004875D8">
        <w:t>The applicant shall submit an herbicide land application plan prior to approval of the certificate of occupancy (or equivalent). The plan shall specify the type of herbicides to be used, the frequency of land application, the identification of approved groundwater wells, wetlands, streams, and the distances from land application areas to features such as wells, wetlands, streams, and other bodies of water. The operator shall notify the county prior to application of pesticides and fertilizers. The county reserves the right to request soil and water testing.</w:t>
      </w:r>
    </w:p>
    <w:p w14:paraId="64F67116" w14:textId="77777777" w:rsidR="007D1690" w:rsidRPr="004875D8" w:rsidRDefault="007D1690" w:rsidP="0038236E">
      <w:pPr>
        <w:pStyle w:val="List4i"/>
      </w:pPr>
      <w:r w:rsidRPr="004875D8">
        <w:t xml:space="preserve">Revegetation Bond. The disturbed area shall be any portion of the project area where any vegetative cover or topsoil is removed and these areas shall be </w:t>
      </w:r>
      <w:r w:rsidRPr="004875D8">
        <w:lastRenderedPageBreak/>
        <w:t>clearly shown on a map</w:t>
      </w:r>
      <w:r w:rsidR="000C235F">
        <w:t>,</w:t>
      </w:r>
      <w:r w:rsidRPr="004875D8">
        <w:t xml:space="preserve"> clearly showing</w:t>
      </w:r>
      <w:r w:rsidR="000C235F">
        <w:t>:</w:t>
      </w:r>
      <w:r w:rsidRPr="004875D8">
        <w:t xml:space="preserve"> all disturbed areas, the acreage ca</w:t>
      </w:r>
      <w:r w:rsidR="000C235F">
        <w:t xml:space="preserve">lculations for each area, and the </w:t>
      </w:r>
      <w:r w:rsidRPr="004875D8">
        <w:t>total disturbed area acreage.</w:t>
      </w:r>
      <w:r w:rsidR="000C235F">
        <w:t xml:space="preserve"> </w:t>
      </w:r>
      <w:r w:rsidRPr="004875D8">
        <w:t>The plant density shall also be noted per the approved Screening and Vegetation Plan. A bond or other form of security agreeable to Pueblo County shall be posted for the revegetation and stabilization in an amount equivalent to $3500.00 per disturbed acre. Upon achieving final stabilization, as defined in the Colorado Department of Public Health and the Environment (CDPHE) General Permit Number COR-400000 for Stormwater Discharges Associated with Construction Activity, and subject to concurrence of the Pueblo County Department of Engineering and Public Works; the bond will be released.</w:t>
      </w:r>
    </w:p>
    <w:p w14:paraId="5D5D38D3" w14:textId="62843317" w:rsidR="007D1690" w:rsidRPr="004875D8" w:rsidRDefault="007D1690" w:rsidP="001F3924">
      <w:pPr>
        <w:pStyle w:val="List3a"/>
      </w:pPr>
      <w:r w:rsidRPr="004875D8">
        <w:t>Decommissioning and Reclamation Plan.</w:t>
      </w:r>
      <w:r w:rsidR="000C235F">
        <w:t xml:space="preserve"> </w:t>
      </w:r>
      <w:r w:rsidRPr="004875D8">
        <w:t xml:space="preserve">The applicant will submit a final </w:t>
      </w:r>
      <w:r w:rsidR="002F4201" w:rsidRPr="004875D8">
        <w:t xml:space="preserve">Decommissioning </w:t>
      </w:r>
      <w:r w:rsidR="002F4201">
        <w:t>a</w:t>
      </w:r>
      <w:r w:rsidR="002F4201" w:rsidRPr="004875D8">
        <w:t>nd Reclamation Plan</w:t>
      </w:r>
      <w:r w:rsidRPr="004875D8">
        <w:t xml:space="preserve">, certified by a licensed design professional registered in the State of Colorado, in accordance with </w:t>
      </w:r>
      <w:r w:rsidR="002F4201" w:rsidRPr="004875D8">
        <w:t xml:space="preserve">Zoning Regulations </w:t>
      </w:r>
      <w:r w:rsidRPr="004875D8">
        <w:t>for review and approval by the Zoning Administrator.</w:t>
      </w:r>
      <w:bookmarkStart w:id="40" w:name="_Hlk76551026"/>
    </w:p>
    <w:bookmarkEnd w:id="40"/>
    <w:p w14:paraId="1C2DB195" w14:textId="76318CE7" w:rsidR="001810A6" w:rsidRPr="004875D8" w:rsidRDefault="001810A6" w:rsidP="001F3924">
      <w:pPr>
        <w:pStyle w:val="List21"/>
        <w:numPr>
          <w:ilvl w:val="0"/>
          <w:numId w:val="0"/>
        </w:numPr>
        <w:ind w:left="714"/>
      </w:pPr>
    </w:p>
    <w:sectPr w:rsidR="001810A6" w:rsidRPr="004875D8" w:rsidSect="00AE24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82AA" w14:textId="77777777" w:rsidR="0054361F" w:rsidRDefault="0054361F" w:rsidP="00E670F4">
      <w:r>
        <w:separator/>
      </w:r>
    </w:p>
  </w:endnote>
  <w:endnote w:type="continuationSeparator" w:id="0">
    <w:p w14:paraId="3B971B9E" w14:textId="77777777" w:rsidR="0054361F" w:rsidRDefault="0054361F" w:rsidP="00E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794808"/>
      <w:docPartObj>
        <w:docPartGallery w:val="Page Numbers (Bottom of Page)"/>
        <w:docPartUnique/>
      </w:docPartObj>
    </w:sdtPr>
    <w:sdtEndPr>
      <w:rPr>
        <w:noProof/>
        <w:sz w:val="20"/>
        <w:szCs w:val="16"/>
      </w:rPr>
    </w:sdtEndPr>
    <w:sdtContent>
      <w:p w14:paraId="34840BA3" w14:textId="77777777" w:rsidR="00F214D1" w:rsidRPr="0079615A" w:rsidRDefault="00F214D1">
        <w:pPr>
          <w:pStyle w:val="Footer"/>
          <w:jc w:val="center"/>
          <w:rPr>
            <w:sz w:val="20"/>
            <w:szCs w:val="16"/>
          </w:rPr>
        </w:pPr>
        <w:r w:rsidRPr="0079615A">
          <w:rPr>
            <w:sz w:val="20"/>
            <w:szCs w:val="16"/>
          </w:rPr>
          <w:fldChar w:fldCharType="begin"/>
        </w:r>
        <w:r w:rsidRPr="0079615A">
          <w:rPr>
            <w:sz w:val="20"/>
            <w:szCs w:val="16"/>
          </w:rPr>
          <w:instrText xml:space="preserve"> PAGE   \* MERGEFORMAT </w:instrText>
        </w:r>
        <w:r w:rsidRPr="0079615A">
          <w:rPr>
            <w:sz w:val="20"/>
            <w:szCs w:val="16"/>
          </w:rPr>
          <w:fldChar w:fldCharType="separate"/>
        </w:r>
        <w:r w:rsidR="00B55561">
          <w:rPr>
            <w:noProof/>
            <w:sz w:val="20"/>
            <w:szCs w:val="16"/>
          </w:rPr>
          <w:t>5</w:t>
        </w:r>
        <w:r w:rsidRPr="0079615A">
          <w:rPr>
            <w:noProof/>
            <w:sz w:val="20"/>
            <w:szCs w:val="16"/>
          </w:rPr>
          <w:fldChar w:fldCharType="end"/>
        </w:r>
      </w:p>
    </w:sdtContent>
  </w:sdt>
  <w:p w14:paraId="48BF2995" w14:textId="77777777" w:rsidR="00F214D1" w:rsidRDefault="00F2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3C52" w14:textId="77777777" w:rsidR="0054361F" w:rsidRDefault="0054361F" w:rsidP="00E670F4">
      <w:r>
        <w:separator/>
      </w:r>
    </w:p>
  </w:footnote>
  <w:footnote w:type="continuationSeparator" w:id="0">
    <w:p w14:paraId="0623B79A" w14:textId="77777777" w:rsidR="0054361F" w:rsidRDefault="0054361F" w:rsidP="00E6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5940" w14:textId="77777777" w:rsidR="00F214D1" w:rsidRDefault="00F214D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35"/>
    <w:multiLevelType w:val="multilevel"/>
    <w:tmpl w:val="621AF104"/>
    <w:styleLink w:val="Code"/>
    <w:lvl w:ilvl="0">
      <w:start w:val="1"/>
      <w:numFmt w:val="decimal"/>
      <w:lvlText w:val="%1."/>
      <w:lvlJc w:val="left"/>
      <w:pPr>
        <w:ind w:left="1541" w:hanging="360"/>
      </w:pPr>
      <w:rPr>
        <w:rFonts w:ascii="Times New Roman" w:hAnsi="Times New Roman" w:hint="default"/>
        <w:b w:val="0"/>
        <w:sz w:val="24"/>
      </w:rPr>
    </w:lvl>
    <w:lvl w:ilvl="1">
      <w:start w:val="1"/>
      <w:numFmt w:val="upperLetter"/>
      <w:lvlText w:val="%2."/>
      <w:lvlJc w:val="left"/>
      <w:pPr>
        <w:ind w:left="2261" w:hanging="360"/>
      </w:pPr>
      <w:rPr>
        <w:rFonts w:ascii="Times New Roman" w:hAnsi="Times New Roman" w:cs="Courier New" w:hint="default"/>
      </w:rPr>
    </w:lvl>
    <w:lvl w:ilvl="2">
      <w:start w:val="1"/>
      <w:numFmt w:val="lowerRoman"/>
      <w:lvlText w:val="%3."/>
      <w:lvlJc w:val="left"/>
      <w:pPr>
        <w:ind w:left="2981" w:hanging="360"/>
      </w:pPr>
      <w:rPr>
        <w:rFonts w:ascii="Times New Roman" w:hAnsi="Times New Roman" w:hint="default"/>
        <w:sz w:val="23"/>
      </w:rPr>
    </w:lvl>
    <w:lvl w:ilvl="3">
      <w:start w:val="1"/>
      <w:numFmt w:val="lowerLetter"/>
      <w:lvlText w:val="%4)"/>
      <w:lvlJc w:val="left"/>
      <w:pPr>
        <w:ind w:left="3701" w:hanging="360"/>
      </w:pPr>
      <w:rPr>
        <w:rFonts w:ascii="Times New Roman" w:hAnsi="Times New Roman" w:hint="default"/>
        <w:sz w:val="23"/>
      </w:rPr>
    </w:lvl>
    <w:lvl w:ilvl="4">
      <w:start w:val="1"/>
      <w:numFmt w:val="decimal"/>
      <w:lvlText w:val="%5."/>
      <w:lvlJc w:val="left"/>
      <w:pPr>
        <w:ind w:left="4421" w:hanging="360"/>
      </w:pPr>
      <w:rPr>
        <w:rFonts w:ascii="Times New Roman" w:hAnsi="Times New Roman" w:hint="default"/>
        <w:sz w:val="23"/>
      </w:rPr>
    </w:lvl>
    <w:lvl w:ilvl="5">
      <w:start w:val="1"/>
      <w:numFmt w:val="bullet"/>
      <w:lvlText w:val=""/>
      <w:lvlJc w:val="left"/>
      <w:pPr>
        <w:ind w:left="5141" w:hanging="360"/>
      </w:pPr>
      <w:rPr>
        <w:rFonts w:ascii="Wingdings" w:hAnsi="Wingdings" w:hint="default"/>
      </w:rPr>
    </w:lvl>
    <w:lvl w:ilvl="6">
      <w:start w:val="1"/>
      <w:numFmt w:val="bullet"/>
      <w:lvlText w:val=""/>
      <w:lvlJc w:val="left"/>
      <w:pPr>
        <w:ind w:left="5861" w:hanging="360"/>
      </w:pPr>
      <w:rPr>
        <w:rFonts w:ascii="Symbol" w:hAnsi="Symbol" w:hint="default"/>
      </w:rPr>
    </w:lvl>
    <w:lvl w:ilvl="7">
      <w:start w:val="1"/>
      <w:numFmt w:val="bullet"/>
      <w:lvlText w:val="o"/>
      <w:lvlJc w:val="left"/>
      <w:pPr>
        <w:ind w:left="6581" w:hanging="360"/>
      </w:pPr>
      <w:rPr>
        <w:rFonts w:ascii="Courier New" w:hAnsi="Courier New" w:cs="Courier New" w:hint="default"/>
      </w:rPr>
    </w:lvl>
    <w:lvl w:ilvl="8">
      <w:start w:val="1"/>
      <w:numFmt w:val="bullet"/>
      <w:lvlText w:val=""/>
      <w:lvlJc w:val="left"/>
      <w:pPr>
        <w:ind w:left="7301" w:hanging="360"/>
      </w:pPr>
      <w:rPr>
        <w:rFonts w:ascii="Wingdings" w:hAnsi="Wingdings" w:hint="default"/>
      </w:rPr>
    </w:lvl>
  </w:abstractNum>
  <w:abstractNum w:abstractNumId="1" w15:restartNumberingAfterBreak="0">
    <w:nsid w:val="04D3360C"/>
    <w:multiLevelType w:val="hybridMultilevel"/>
    <w:tmpl w:val="3070A1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4F37"/>
    <w:multiLevelType w:val="hybridMultilevel"/>
    <w:tmpl w:val="8070C826"/>
    <w:lvl w:ilvl="0" w:tplc="06B0DE7C">
      <w:start w:val="1"/>
      <w:numFmt w:val="decimal"/>
      <w:pStyle w:val="ugh"/>
      <w:lvlText w:val="%1)"/>
      <w:lvlJc w:val="left"/>
      <w:pPr>
        <w:ind w:left="1843" w:hanging="360"/>
      </w:pPr>
    </w:lvl>
    <w:lvl w:ilvl="1" w:tplc="04090019">
      <w:start w:val="1"/>
      <w:numFmt w:val="lowerLetter"/>
      <w:lvlText w:val="%2."/>
      <w:lvlJc w:val="left"/>
      <w:pPr>
        <w:ind w:left="3252" w:hanging="360"/>
      </w:pPr>
    </w:lvl>
    <w:lvl w:ilvl="2" w:tplc="0409001B">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3" w15:restartNumberingAfterBreak="0">
    <w:nsid w:val="0F153D0A"/>
    <w:multiLevelType w:val="hybridMultilevel"/>
    <w:tmpl w:val="B0761E20"/>
    <w:lvl w:ilvl="0" w:tplc="04090019">
      <w:start w:val="1"/>
      <w:numFmt w:val="lowerLetter"/>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 w15:restartNumberingAfterBreak="0">
    <w:nsid w:val="102A52D0"/>
    <w:multiLevelType w:val="hybridMultilevel"/>
    <w:tmpl w:val="73BA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3EC"/>
    <w:multiLevelType w:val="hybridMultilevel"/>
    <w:tmpl w:val="8BC21064"/>
    <w:lvl w:ilvl="0" w:tplc="6FF0AFEC">
      <w:start w:val="1"/>
      <w:numFmt w:val="lowerLetter"/>
      <w:pStyle w:val="List3a"/>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6" w15:restartNumberingAfterBreak="0">
    <w:nsid w:val="202601F7"/>
    <w:multiLevelType w:val="hybridMultilevel"/>
    <w:tmpl w:val="1B1E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131C"/>
    <w:multiLevelType w:val="hybridMultilevel"/>
    <w:tmpl w:val="9202F8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C0C87"/>
    <w:multiLevelType w:val="multilevel"/>
    <w:tmpl w:val="B08EA926"/>
    <w:lvl w:ilvl="0">
      <w:start w:val="1"/>
      <w:numFmt w:val="lowerRoman"/>
      <w:lvlText w:val="%1."/>
      <w:lvlJc w:val="right"/>
      <w:pPr>
        <w:ind w:left="1528" w:hanging="360"/>
      </w:pPr>
      <w:rPr>
        <w:rFonts w:hint="default"/>
      </w:rPr>
    </w:lvl>
    <w:lvl w:ilvl="1">
      <w:start w:val="1"/>
      <w:numFmt w:val="upperLetter"/>
      <w:lvlText w:val="%2."/>
      <w:lvlJc w:val="right"/>
      <w:pPr>
        <w:ind w:left="2248" w:hanging="360"/>
      </w:pPr>
      <w:rPr>
        <w:rFonts w:hint="default"/>
      </w:rPr>
    </w:lvl>
    <w:lvl w:ilvl="2">
      <w:start w:val="1"/>
      <w:numFmt w:val="lowerRoman"/>
      <w:lvlText w:val="%3."/>
      <w:lvlJc w:val="right"/>
      <w:pPr>
        <w:ind w:left="2968" w:hanging="180"/>
      </w:pPr>
      <w:rPr>
        <w:rFonts w:hint="default"/>
      </w:rPr>
    </w:lvl>
    <w:lvl w:ilvl="3">
      <w:start w:val="1"/>
      <w:numFmt w:val="lowerLetter"/>
      <w:lvlText w:val="%4)"/>
      <w:lvlJc w:val="left"/>
      <w:pPr>
        <w:ind w:left="3688" w:hanging="360"/>
      </w:pPr>
      <w:rPr>
        <w:rFonts w:hint="default"/>
      </w:rPr>
    </w:lvl>
    <w:lvl w:ilvl="4">
      <w:start w:val="1"/>
      <w:numFmt w:val="decimal"/>
      <w:lvlText w:val="%5."/>
      <w:lvlJc w:val="left"/>
      <w:pPr>
        <w:ind w:left="4408" w:hanging="360"/>
      </w:pPr>
      <w:rPr>
        <w:rFonts w:hint="default"/>
      </w:rPr>
    </w:lvl>
    <w:lvl w:ilvl="5">
      <w:start w:val="1"/>
      <w:numFmt w:val="lowerRoman"/>
      <w:lvlText w:val="%6."/>
      <w:lvlJc w:val="right"/>
      <w:pPr>
        <w:ind w:left="5128" w:hanging="180"/>
      </w:pPr>
      <w:rPr>
        <w:rFonts w:hint="default"/>
      </w:rPr>
    </w:lvl>
    <w:lvl w:ilvl="6">
      <w:start w:val="1"/>
      <w:numFmt w:val="decimal"/>
      <w:lvlText w:val="%7."/>
      <w:lvlJc w:val="left"/>
      <w:pPr>
        <w:ind w:left="5848" w:hanging="360"/>
      </w:pPr>
      <w:rPr>
        <w:rFonts w:hint="default"/>
      </w:rPr>
    </w:lvl>
    <w:lvl w:ilvl="7">
      <w:start w:val="1"/>
      <w:numFmt w:val="lowerLetter"/>
      <w:lvlText w:val="%8."/>
      <w:lvlJc w:val="left"/>
      <w:pPr>
        <w:ind w:left="6568" w:hanging="360"/>
      </w:pPr>
      <w:rPr>
        <w:rFonts w:hint="default"/>
      </w:rPr>
    </w:lvl>
    <w:lvl w:ilvl="8">
      <w:start w:val="1"/>
      <w:numFmt w:val="lowerRoman"/>
      <w:lvlText w:val="%9."/>
      <w:lvlJc w:val="right"/>
      <w:pPr>
        <w:ind w:left="7288" w:hanging="180"/>
      </w:pPr>
      <w:rPr>
        <w:rFonts w:hint="default"/>
      </w:rPr>
    </w:lvl>
  </w:abstractNum>
  <w:abstractNum w:abstractNumId="9" w15:restartNumberingAfterBreak="0">
    <w:nsid w:val="2AFD5A1B"/>
    <w:multiLevelType w:val="multilevel"/>
    <w:tmpl w:val="621AF104"/>
    <w:numStyleLink w:val="Code"/>
  </w:abstractNum>
  <w:abstractNum w:abstractNumId="10" w15:restartNumberingAfterBreak="0">
    <w:nsid w:val="330A4D38"/>
    <w:multiLevelType w:val="hybridMultilevel"/>
    <w:tmpl w:val="2252029C"/>
    <w:lvl w:ilvl="0" w:tplc="04090019">
      <w:start w:val="1"/>
      <w:numFmt w:val="lowerLetter"/>
      <w:lvlText w:val="%1."/>
      <w:lvlJc w:val="left"/>
      <w:pPr>
        <w:ind w:left="1622" w:hanging="360"/>
      </w:pPr>
    </w:lvl>
    <w:lvl w:ilvl="1" w:tplc="04090019">
      <w:start w:val="1"/>
      <w:numFmt w:val="lowerLetter"/>
      <w:lvlText w:val="%2."/>
      <w:lvlJc w:val="left"/>
      <w:pPr>
        <w:ind w:left="2342" w:hanging="360"/>
      </w:pPr>
    </w:lvl>
    <w:lvl w:ilvl="2" w:tplc="0409001B">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11" w15:restartNumberingAfterBreak="0">
    <w:nsid w:val="35233990"/>
    <w:multiLevelType w:val="hybridMultilevel"/>
    <w:tmpl w:val="FD7AE83A"/>
    <w:lvl w:ilvl="0" w:tplc="0409000F">
      <w:start w:val="1"/>
      <w:numFmt w:val="decimal"/>
      <w:lvlText w:val="%1."/>
      <w:lvlJc w:val="left"/>
      <w:pPr>
        <w:ind w:left="2338" w:hanging="360"/>
      </w:pPr>
    </w:lvl>
    <w:lvl w:ilvl="1" w:tplc="04090019" w:tentative="1">
      <w:start w:val="1"/>
      <w:numFmt w:val="lowerLetter"/>
      <w:lvlText w:val="%2."/>
      <w:lvlJc w:val="left"/>
      <w:pPr>
        <w:ind w:left="3058" w:hanging="360"/>
      </w:pPr>
    </w:lvl>
    <w:lvl w:ilvl="2" w:tplc="0409001B" w:tentative="1">
      <w:start w:val="1"/>
      <w:numFmt w:val="lowerRoman"/>
      <w:lvlText w:val="%3."/>
      <w:lvlJc w:val="right"/>
      <w:pPr>
        <w:ind w:left="3778" w:hanging="180"/>
      </w:pPr>
    </w:lvl>
    <w:lvl w:ilvl="3" w:tplc="0409000F" w:tentative="1">
      <w:start w:val="1"/>
      <w:numFmt w:val="decimal"/>
      <w:lvlText w:val="%4."/>
      <w:lvlJc w:val="left"/>
      <w:pPr>
        <w:ind w:left="4498" w:hanging="360"/>
      </w:pPr>
    </w:lvl>
    <w:lvl w:ilvl="4" w:tplc="04090019" w:tentative="1">
      <w:start w:val="1"/>
      <w:numFmt w:val="lowerLetter"/>
      <w:lvlText w:val="%5."/>
      <w:lvlJc w:val="left"/>
      <w:pPr>
        <w:ind w:left="5218" w:hanging="360"/>
      </w:pPr>
    </w:lvl>
    <w:lvl w:ilvl="5" w:tplc="0409001B" w:tentative="1">
      <w:start w:val="1"/>
      <w:numFmt w:val="lowerRoman"/>
      <w:lvlText w:val="%6."/>
      <w:lvlJc w:val="right"/>
      <w:pPr>
        <w:ind w:left="5938" w:hanging="180"/>
      </w:pPr>
    </w:lvl>
    <w:lvl w:ilvl="6" w:tplc="0409000F" w:tentative="1">
      <w:start w:val="1"/>
      <w:numFmt w:val="decimal"/>
      <w:lvlText w:val="%7."/>
      <w:lvlJc w:val="left"/>
      <w:pPr>
        <w:ind w:left="6658" w:hanging="360"/>
      </w:pPr>
    </w:lvl>
    <w:lvl w:ilvl="7" w:tplc="04090019" w:tentative="1">
      <w:start w:val="1"/>
      <w:numFmt w:val="lowerLetter"/>
      <w:lvlText w:val="%8."/>
      <w:lvlJc w:val="left"/>
      <w:pPr>
        <w:ind w:left="7378" w:hanging="360"/>
      </w:pPr>
    </w:lvl>
    <w:lvl w:ilvl="8" w:tplc="0409001B" w:tentative="1">
      <w:start w:val="1"/>
      <w:numFmt w:val="lowerRoman"/>
      <w:lvlText w:val="%9."/>
      <w:lvlJc w:val="right"/>
      <w:pPr>
        <w:ind w:left="8098" w:hanging="180"/>
      </w:pPr>
    </w:lvl>
  </w:abstractNum>
  <w:abstractNum w:abstractNumId="12" w15:restartNumberingAfterBreak="0">
    <w:nsid w:val="39FB1D21"/>
    <w:multiLevelType w:val="hybridMultilevel"/>
    <w:tmpl w:val="6DA4A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4385F"/>
    <w:multiLevelType w:val="hybridMultilevel"/>
    <w:tmpl w:val="B7002616"/>
    <w:lvl w:ilvl="0" w:tplc="5E5EDAC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B6E5E"/>
    <w:multiLevelType w:val="hybridMultilevel"/>
    <w:tmpl w:val="C428D212"/>
    <w:lvl w:ilvl="0" w:tplc="E56AC2CC">
      <w:start w:val="1"/>
      <w:numFmt w:val="decimal"/>
      <w:pStyle w:val="List51"/>
      <w:lvlText w:val="%1)"/>
      <w:lvlJc w:val="left"/>
      <w:pPr>
        <w:ind w:left="2699" w:hanging="360"/>
      </w:pPr>
    </w:lvl>
    <w:lvl w:ilvl="1" w:tplc="04090019" w:tentative="1">
      <w:start w:val="1"/>
      <w:numFmt w:val="lowerLetter"/>
      <w:lvlText w:val="%2."/>
      <w:lvlJc w:val="left"/>
      <w:pPr>
        <w:ind w:left="3419" w:hanging="360"/>
      </w:pPr>
    </w:lvl>
    <w:lvl w:ilvl="2" w:tplc="0409001B" w:tentative="1">
      <w:start w:val="1"/>
      <w:numFmt w:val="lowerRoman"/>
      <w:lvlText w:val="%3."/>
      <w:lvlJc w:val="right"/>
      <w:pPr>
        <w:ind w:left="4139" w:hanging="180"/>
      </w:pPr>
    </w:lvl>
    <w:lvl w:ilvl="3" w:tplc="0409000F" w:tentative="1">
      <w:start w:val="1"/>
      <w:numFmt w:val="decimal"/>
      <w:lvlText w:val="%4."/>
      <w:lvlJc w:val="left"/>
      <w:pPr>
        <w:ind w:left="4859" w:hanging="360"/>
      </w:pPr>
    </w:lvl>
    <w:lvl w:ilvl="4" w:tplc="04090019" w:tentative="1">
      <w:start w:val="1"/>
      <w:numFmt w:val="lowerLetter"/>
      <w:lvlText w:val="%5."/>
      <w:lvlJc w:val="left"/>
      <w:pPr>
        <w:ind w:left="5579" w:hanging="360"/>
      </w:pPr>
    </w:lvl>
    <w:lvl w:ilvl="5" w:tplc="0409001B" w:tentative="1">
      <w:start w:val="1"/>
      <w:numFmt w:val="lowerRoman"/>
      <w:lvlText w:val="%6."/>
      <w:lvlJc w:val="right"/>
      <w:pPr>
        <w:ind w:left="6299" w:hanging="180"/>
      </w:pPr>
    </w:lvl>
    <w:lvl w:ilvl="6" w:tplc="0409000F" w:tentative="1">
      <w:start w:val="1"/>
      <w:numFmt w:val="decimal"/>
      <w:lvlText w:val="%7."/>
      <w:lvlJc w:val="left"/>
      <w:pPr>
        <w:ind w:left="7019" w:hanging="360"/>
      </w:pPr>
    </w:lvl>
    <w:lvl w:ilvl="7" w:tplc="04090019" w:tentative="1">
      <w:start w:val="1"/>
      <w:numFmt w:val="lowerLetter"/>
      <w:lvlText w:val="%8."/>
      <w:lvlJc w:val="left"/>
      <w:pPr>
        <w:ind w:left="7739" w:hanging="360"/>
      </w:pPr>
    </w:lvl>
    <w:lvl w:ilvl="8" w:tplc="0409001B" w:tentative="1">
      <w:start w:val="1"/>
      <w:numFmt w:val="lowerRoman"/>
      <w:lvlText w:val="%9."/>
      <w:lvlJc w:val="right"/>
      <w:pPr>
        <w:ind w:left="8459" w:hanging="180"/>
      </w:pPr>
    </w:lvl>
  </w:abstractNum>
  <w:abstractNum w:abstractNumId="15" w15:restartNumberingAfterBreak="0">
    <w:nsid w:val="43BC48D9"/>
    <w:multiLevelType w:val="hybridMultilevel"/>
    <w:tmpl w:val="EEA8466E"/>
    <w:lvl w:ilvl="0" w:tplc="0409001B">
      <w:start w:val="1"/>
      <w:numFmt w:val="lowerRoman"/>
      <w:lvlText w:val="%1."/>
      <w:lvlJc w:val="right"/>
      <w:pPr>
        <w:ind w:left="720" w:hanging="360"/>
      </w:pPr>
    </w:lvl>
    <w:lvl w:ilvl="1" w:tplc="C8587EA8">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172D9"/>
    <w:multiLevelType w:val="hybridMultilevel"/>
    <w:tmpl w:val="7602A1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51E85"/>
    <w:multiLevelType w:val="hybridMultilevel"/>
    <w:tmpl w:val="0A5CC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A27F8"/>
    <w:multiLevelType w:val="hybridMultilevel"/>
    <w:tmpl w:val="01101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85DB0"/>
    <w:multiLevelType w:val="hybridMultilevel"/>
    <w:tmpl w:val="C9FA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B4F83"/>
    <w:multiLevelType w:val="hybridMultilevel"/>
    <w:tmpl w:val="2D1A9D9A"/>
    <w:lvl w:ilvl="0" w:tplc="F94A37FC">
      <w:start w:val="1"/>
      <w:numFmt w:val="lowerRoman"/>
      <w:pStyle w:val="List4i"/>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1" w15:restartNumberingAfterBreak="0">
    <w:nsid w:val="4C471151"/>
    <w:multiLevelType w:val="hybridMultilevel"/>
    <w:tmpl w:val="86AAB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D1253"/>
    <w:multiLevelType w:val="hybridMultilevel"/>
    <w:tmpl w:val="AA9A8932"/>
    <w:lvl w:ilvl="0" w:tplc="0409000F">
      <w:start w:val="1"/>
      <w:numFmt w:val="decimal"/>
      <w:lvlText w:val="%1."/>
      <w:lvlJc w:val="left"/>
      <w:pPr>
        <w:ind w:left="1620" w:hanging="360"/>
      </w:pPr>
    </w:lvl>
    <w:lvl w:ilvl="1" w:tplc="7DDCEC70">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7C018A2"/>
    <w:multiLevelType w:val="hybridMultilevel"/>
    <w:tmpl w:val="A9E2DD4A"/>
    <w:lvl w:ilvl="0" w:tplc="F0325F94">
      <w:start w:val="1"/>
      <w:numFmt w:val="decimal"/>
      <w:pStyle w:val="List21"/>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B3DCF"/>
    <w:multiLevelType w:val="multilevel"/>
    <w:tmpl w:val="D05600CA"/>
    <w:lvl w:ilvl="0">
      <w:start w:val="1"/>
      <w:numFmt w:val="lowerLetter"/>
      <w:lvlText w:val="(%1)"/>
      <w:lvlJc w:val="left"/>
      <w:pPr>
        <w:ind w:left="1091" w:hanging="372"/>
      </w:pPr>
      <w:rPr>
        <w:rFonts w:ascii="Calibri" w:hAnsi="Calibri" w:cs="Calibri"/>
        <w:b w:val="0"/>
        <w:bCs w:val="0"/>
        <w:spacing w:val="-1"/>
        <w:w w:val="100"/>
        <w:sz w:val="22"/>
        <w:szCs w:val="22"/>
      </w:rPr>
    </w:lvl>
    <w:lvl w:ilvl="1">
      <w:start w:val="1"/>
      <w:numFmt w:val="lowerLetter"/>
      <w:lvlText w:val="%2."/>
      <w:lvlJc w:val="left"/>
      <w:pPr>
        <w:ind w:left="1958" w:hanging="372"/>
      </w:pPr>
    </w:lvl>
    <w:lvl w:ilvl="2">
      <w:numFmt w:val="bullet"/>
      <w:lvlText w:val="•"/>
      <w:lvlJc w:val="left"/>
      <w:pPr>
        <w:ind w:left="2816" w:hanging="372"/>
      </w:pPr>
    </w:lvl>
    <w:lvl w:ilvl="3">
      <w:numFmt w:val="bullet"/>
      <w:lvlText w:val="•"/>
      <w:lvlJc w:val="left"/>
      <w:pPr>
        <w:ind w:left="3674" w:hanging="372"/>
      </w:pPr>
    </w:lvl>
    <w:lvl w:ilvl="4">
      <w:numFmt w:val="bullet"/>
      <w:lvlText w:val="•"/>
      <w:lvlJc w:val="left"/>
      <w:pPr>
        <w:ind w:left="4532" w:hanging="372"/>
      </w:pPr>
    </w:lvl>
    <w:lvl w:ilvl="5">
      <w:numFmt w:val="bullet"/>
      <w:lvlText w:val="•"/>
      <w:lvlJc w:val="left"/>
      <w:pPr>
        <w:ind w:left="5390" w:hanging="372"/>
      </w:pPr>
    </w:lvl>
    <w:lvl w:ilvl="6">
      <w:numFmt w:val="bullet"/>
      <w:lvlText w:val="•"/>
      <w:lvlJc w:val="left"/>
      <w:pPr>
        <w:ind w:left="6248" w:hanging="372"/>
      </w:pPr>
    </w:lvl>
    <w:lvl w:ilvl="7">
      <w:numFmt w:val="bullet"/>
      <w:lvlText w:val="•"/>
      <w:lvlJc w:val="left"/>
      <w:pPr>
        <w:ind w:left="7106" w:hanging="372"/>
      </w:pPr>
    </w:lvl>
    <w:lvl w:ilvl="8">
      <w:numFmt w:val="bullet"/>
      <w:lvlText w:val="•"/>
      <w:lvlJc w:val="left"/>
      <w:pPr>
        <w:ind w:left="7964" w:hanging="372"/>
      </w:pPr>
    </w:lvl>
  </w:abstractNum>
  <w:abstractNum w:abstractNumId="25" w15:restartNumberingAfterBreak="0">
    <w:nsid w:val="5AE41332"/>
    <w:multiLevelType w:val="hybridMultilevel"/>
    <w:tmpl w:val="4A5656A2"/>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BA46C06"/>
    <w:multiLevelType w:val="hybridMultilevel"/>
    <w:tmpl w:val="F7BE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61F9F"/>
    <w:multiLevelType w:val="multilevel"/>
    <w:tmpl w:val="9A682B16"/>
    <w:lvl w:ilvl="0">
      <w:start w:val="1"/>
      <w:numFmt w:val="lowerRoman"/>
      <w:lvlText w:val="%1."/>
      <w:lvlJc w:val="right"/>
      <w:pPr>
        <w:ind w:left="1541" w:hanging="360"/>
      </w:pPr>
      <w:rPr>
        <w:rFonts w:hint="default"/>
        <w:b w:val="0"/>
        <w:sz w:val="24"/>
      </w:rPr>
    </w:lvl>
    <w:lvl w:ilvl="1">
      <w:start w:val="1"/>
      <w:numFmt w:val="upperLetter"/>
      <w:lvlText w:val="%2."/>
      <w:lvlJc w:val="left"/>
      <w:pPr>
        <w:ind w:left="2261" w:hanging="360"/>
      </w:pPr>
      <w:rPr>
        <w:rFonts w:ascii="Times New Roman" w:hAnsi="Times New Roman" w:cs="Courier New" w:hint="default"/>
      </w:rPr>
    </w:lvl>
    <w:lvl w:ilvl="2">
      <w:start w:val="1"/>
      <w:numFmt w:val="lowerRoman"/>
      <w:lvlText w:val="%3."/>
      <w:lvlJc w:val="left"/>
      <w:pPr>
        <w:ind w:left="2981" w:hanging="360"/>
      </w:pPr>
      <w:rPr>
        <w:rFonts w:ascii="Times New Roman" w:hAnsi="Times New Roman" w:hint="default"/>
        <w:sz w:val="23"/>
      </w:rPr>
    </w:lvl>
    <w:lvl w:ilvl="3">
      <w:start w:val="1"/>
      <w:numFmt w:val="lowerLetter"/>
      <w:lvlText w:val="%4)"/>
      <w:lvlJc w:val="left"/>
      <w:pPr>
        <w:ind w:left="3701" w:hanging="360"/>
      </w:pPr>
      <w:rPr>
        <w:rFonts w:ascii="Times New Roman" w:hAnsi="Times New Roman" w:hint="default"/>
        <w:sz w:val="23"/>
      </w:rPr>
    </w:lvl>
    <w:lvl w:ilvl="4">
      <w:start w:val="1"/>
      <w:numFmt w:val="decimal"/>
      <w:lvlText w:val="%5."/>
      <w:lvlJc w:val="left"/>
      <w:pPr>
        <w:ind w:left="4421" w:hanging="360"/>
      </w:pPr>
      <w:rPr>
        <w:rFonts w:ascii="Times New Roman" w:hAnsi="Times New Roman" w:hint="default"/>
        <w:sz w:val="23"/>
      </w:rPr>
    </w:lvl>
    <w:lvl w:ilvl="5">
      <w:start w:val="1"/>
      <w:numFmt w:val="bullet"/>
      <w:lvlText w:val=""/>
      <w:lvlJc w:val="left"/>
      <w:pPr>
        <w:ind w:left="5141" w:hanging="360"/>
      </w:pPr>
      <w:rPr>
        <w:rFonts w:ascii="Wingdings" w:hAnsi="Wingdings" w:hint="default"/>
      </w:rPr>
    </w:lvl>
    <w:lvl w:ilvl="6">
      <w:start w:val="1"/>
      <w:numFmt w:val="bullet"/>
      <w:lvlText w:val=""/>
      <w:lvlJc w:val="left"/>
      <w:pPr>
        <w:ind w:left="5861" w:hanging="360"/>
      </w:pPr>
      <w:rPr>
        <w:rFonts w:ascii="Symbol" w:hAnsi="Symbol" w:hint="default"/>
      </w:rPr>
    </w:lvl>
    <w:lvl w:ilvl="7">
      <w:start w:val="1"/>
      <w:numFmt w:val="bullet"/>
      <w:lvlText w:val="o"/>
      <w:lvlJc w:val="left"/>
      <w:pPr>
        <w:ind w:left="6581" w:hanging="360"/>
      </w:pPr>
      <w:rPr>
        <w:rFonts w:ascii="Courier New" w:hAnsi="Courier New" w:cs="Courier New" w:hint="default"/>
      </w:rPr>
    </w:lvl>
    <w:lvl w:ilvl="8">
      <w:start w:val="1"/>
      <w:numFmt w:val="bullet"/>
      <w:lvlText w:val=""/>
      <w:lvlJc w:val="left"/>
      <w:pPr>
        <w:ind w:left="7301" w:hanging="360"/>
      </w:pPr>
      <w:rPr>
        <w:rFonts w:ascii="Wingdings" w:hAnsi="Wingdings" w:hint="default"/>
      </w:rPr>
    </w:lvl>
  </w:abstractNum>
  <w:abstractNum w:abstractNumId="28" w15:restartNumberingAfterBreak="0">
    <w:nsid w:val="5E273E18"/>
    <w:multiLevelType w:val="hybridMultilevel"/>
    <w:tmpl w:val="D152B840"/>
    <w:lvl w:ilvl="0" w:tplc="04090019">
      <w:start w:val="1"/>
      <w:numFmt w:val="lowerLetter"/>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9" w15:restartNumberingAfterBreak="0">
    <w:nsid w:val="5FC0185E"/>
    <w:multiLevelType w:val="hybridMultilevel"/>
    <w:tmpl w:val="0A5CC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25330"/>
    <w:multiLevelType w:val="multilevel"/>
    <w:tmpl w:val="4720F58C"/>
    <w:lvl w:ilvl="0">
      <w:start w:val="1"/>
      <w:numFmt w:val="decimal"/>
      <w:lvlText w:val="%1."/>
      <w:lvlJc w:val="left"/>
      <w:pPr>
        <w:ind w:left="1091" w:hanging="372"/>
      </w:pPr>
      <w:rPr>
        <w:b w:val="0"/>
        <w:bCs w:val="0"/>
        <w:spacing w:val="-1"/>
        <w:w w:val="100"/>
        <w:sz w:val="22"/>
        <w:szCs w:val="22"/>
      </w:rPr>
    </w:lvl>
    <w:lvl w:ilvl="1">
      <w:start w:val="1"/>
      <w:numFmt w:val="decimal"/>
      <w:lvlText w:val="%2."/>
      <w:lvlJc w:val="left"/>
      <w:pPr>
        <w:ind w:left="1958" w:hanging="372"/>
      </w:pPr>
    </w:lvl>
    <w:lvl w:ilvl="2">
      <w:numFmt w:val="bullet"/>
      <w:lvlText w:val="•"/>
      <w:lvlJc w:val="left"/>
      <w:pPr>
        <w:ind w:left="2816" w:hanging="372"/>
      </w:pPr>
    </w:lvl>
    <w:lvl w:ilvl="3">
      <w:numFmt w:val="bullet"/>
      <w:lvlText w:val="•"/>
      <w:lvlJc w:val="left"/>
      <w:pPr>
        <w:ind w:left="3674" w:hanging="372"/>
      </w:pPr>
    </w:lvl>
    <w:lvl w:ilvl="4">
      <w:numFmt w:val="bullet"/>
      <w:lvlText w:val="•"/>
      <w:lvlJc w:val="left"/>
      <w:pPr>
        <w:ind w:left="4532" w:hanging="372"/>
      </w:pPr>
    </w:lvl>
    <w:lvl w:ilvl="5">
      <w:numFmt w:val="bullet"/>
      <w:lvlText w:val="•"/>
      <w:lvlJc w:val="left"/>
      <w:pPr>
        <w:ind w:left="5390" w:hanging="372"/>
      </w:pPr>
    </w:lvl>
    <w:lvl w:ilvl="6">
      <w:numFmt w:val="bullet"/>
      <w:lvlText w:val="•"/>
      <w:lvlJc w:val="left"/>
      <w:pPr>
        <w:ind w:left="6248" w:hanging="372"/>
      </w:pPr>
    </w:lvl>
    <w:lvl w:ilvl="7">
      <w:numFmt w:val="bullet"/>
      <w:lvlText w:val="•"/>
      <w:lvlJc w:val="left"/>
      <w:pPr>
        <w:ind w:left="7106" w:hanging="372"/>
      </w:pPr>
    </w:lvl>
    <w:lvl w:ilvl="8">
      <w:numFmt w:val="bullet"/>
      <w:lvlText w:val="•"/>
      <w:lvlJc w:val="left"/>
      <w:pPr>
        <w:ind w:left="7964" w:hanging="372"/>
      </w:pPr>
    </w:lvl>
  </w:abstractNum>
  <w:abstractNum w:abstractNumId="31" w15:restartNumberingAfterBreak="0">
    <w:nsid w:val="64B13851"/>
    <w:multiLevelType w:val="hybridMultilevel"/>
    <w:tmpl w:val="57DC0ED4"/>
    <w:lvl w:ilvl="0" w:tplc="04090019">
      <w:start w:val="1"/>
      <w:numFmt w:val="lowerLetter"/>
      <w:lvlText w:val="%1."/>
      <w:lvlJc w:val="left"/>
      <w:pPr>
        <w:ind w:left="1622" w:hanging="360"/>
      </w:pPr>
    </w:lvl>
    <w:lvl w:ilvl="1" w:tplc="04090019">
      <w:start w:val="1"/>
      <w:numFmt w:val="lowerLetter"/>
      <w:lvlText w:val="%2."/>
      <w:lvlJc w:val="left"/>
      <w:pPr>
        <w:ind w:left="2342" w:hanging="360"/>
      </w:pPr>
    </w:lvl>
    <w:lvl w:ilvl="2" w:tplc="0409001B">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32" w15:restartNumberingAfterBreak="0">
    <w:nsid w:val="6858339E"/>
    <w:multiLevelType w:val="hybridMultilevel"/>
    <w:tmpl w:val="FC5E6494"/>
    <w:lvl w:ilvl="0" w:tplc="0409000F">
      <w:start w:val="1"/>
      <w:numFmt w:val="decimal"/>
      <w:lvlText w:val="%1."/>
      <w:lvlJc w:val="left"/>
      <w:pPr>
        <w:ind w:left="2251" w:hanging="360"/>
      </w:pPr>
    </w:lvl>
    <w:lvl w:ilvl="1" w:tplc="04090019">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33" w15:restartNumberingAfterBreak="0">
    <w:nsid w:val="6D5B18AC"/>
    <w:multiLevelType w:val="multilevel"/>
    <w:tmpl w:val="9E3496F4"/>
    <w:lvl w:ilvl="0">
      <w:start w:val="1"/>
      <w:numFmt w:val="lowerRoman"/>
      <w:lvlText w:val="%1."/>
      <w:lvlJc w:val="right"/>
      <w:pPr>
        <w:ind w:left="1528" w:hanging="360"/>
      </w:pPr>
      <w:rPr>
        <w:rFonts w:hint="default"/>
      </w:rPr>
    </w:lvl>
    <w:lvl w:ilvl="1">
      <w:start w:val="1"/>
      <w:numFmt w:val="upperLetter"/>
      <w:lvlText w:val="%2."/>
      <w:lvlJc w:val="right"/>
      <w:pPr>
        <w:ind w:left="2248" w:hanging="360"/>
      </w:pPr>
      <w:rPr>
        <w:rFonts w:hint="default"/>
      </w:rPr>
    </w:lvl>
    <w:lvl w:ilvl="2">
      <w:start w:val="1"/>
      <w:numFmt w:val="lowerRoman"/>
      <w:lvlText w:val="%3."/>
      <w:lvlJc w:val="right"/>
      <w:pPr>
        <w:ind w:left="2968" w:hanging="180"/>
      </w:pPr>
      <w:rPr>
        <w:rFonts w:hint="default"/>
      </w:rPr>
    </w:lvl>
    <w:lvl w:ilvl="3">
      <w:start w:val="1"/>
      <w:numFmt w:val="lowerLetter"/>
      <w:lvlText w:val="%4)"/>
      <w:lvlJc w:val="left"/>
      <w:pPr>
        <w:ind w:left="3688" w:hanging="360"/>
      </w:pPr>
      <w:rPr>
        <w:rFonts w:hint="default"/>
      </w:rPr>
    </w:lvl>
    <w:lvl w:ilvl="4">
      <w:start w:val="1"/>
      <w:numFmt w:val="decimal"/>
      <w:lvlText w:val="%5."/>
      <w:lvlJc w:val="left"/>
      <w:pPr>
        <w:ind w:left="4408" w:hanging="360"/>
      </w:pPr>
      <w:rPr>
        <w:rFonts w:hint="default"/>
      </w:rPr>
    </w:lvl>
    <w:lvl w:ilvl="5">
      <w:start w:val="1"/>
      <w:numFmt w:val="lowerRoman"/>
      <w:lvlText w:val="%6."/>
      <w:lvlJc w:val="right"/>
      <w:pPr>
        <w:ind w:left="5128" w:hanging="180"/>
      </w:pPr>
      <w:rPr>
        <w:rFonts w:hint="default"/>
      </w:rPr>
    </w:lvl>
    <w:lvl w:ilvl="6">
      <w:start w:val="1"/>
      <w:numFmt w:val="decimal"/>
      <w:lvlText w:val="%7."/>
      <w:lvlJc w:val="left"/>
      <w:pPr>
        <w:ind w:left="5848" w:hanging="360"/>
      </w:pPr>
      <w:rPr>
        <w:rFonts w:hint="default"/>
      </w:rPr>
    </w:lvl>
    <w:lvl w:ilvl="7">
      <w:start w:val="1"/>
      <w:numFmt w:val="lowerLetter"/>
      <w:lvlText w:val="%8."/>
      <w:lvlJc w:val="left"/>
      <w:pPr>
        <w:ind w:left="6568" w:hanging="360"/>
      </w:pPr>
      <w:rPr>
        <w:rFonts w:hint="default"/>
      </w:rPr>
    </w:lvl>
    <w:lvl w:ilvl="8">
      <w:start w:val="1"/>
      <w:numFmt w:val="lowerRoman"/>
      <w:lvlText w:val="%9."/>
      <w:lvlJc w:val="right"/>
      <w:pPr>
        <w:ind w:left="7288" w:hanging="180"/>
      </w:pPr>
      <w:rPr>
        <w:rFonts w:hint="default"/>
      </w:rPr>
    </w:lvl>
  </w:abstractNum>
  <w:abstractNum w:abstractNumId="34" w15:restartNumberingAfterBreak="0">
    <w:nsid w:val="70747451"/>
    <w:multiLevelType w:val="hybridMultilevel"/>
    <w:tmpl w:val="FF04F63C"/>
    <w:lvl w:ilvl="0" w:tplc="04090017">
      <w:start w:val="1"/>
      <w:numFmt w:val="lowerLetter"/>
      <w:lvlText w:val="%1)"/>
      <w:lvlJc w:val="left"/>
      <w:pPr>
        <w:ind w:left="2251" w:hanging="360"/>
      </w:pPr>
    </w:lvl>
    <w:lvl w:ilvl="1" w:tplc="04090019">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35" w15:restartNumberingAfterBreak="0">
    <w:nsid w:val="732D5FEF"/>
    <w:multiLevelType w:val="multilevel"/>
    <w:tmpl w:val="E8BADB10"/>
    <w:lvl w:ilvl="0">
      <w:start w:val="1"/>
      <w:numFmt w:val="upperLetter"/>
      <w:pStyle w:val="List1A"/>
      <w:lvlText w:val="%1."/>
      <w:lvlJc w:val="left"/>
      <w:pPr>
        <w:ind w:left="1541" w:hanging="360"/>
      </w:pPr>
      <w:rPr>
        <w:rFonts w:hint="default"/>
        <w:b w:val="0"/>
        <w:sz w:val="24"/>
      </w:rPr>
    </w:lvl>
    <w:lvl w:ilvl="1">
      <w:start w:val="1"/>
      <w:numFmt w:val="upperLetter"/>
      <w:lvlText w:val="%2."/>
      <w:lvlJc w:val="left"/>
      <w:pPr>
        <w:ind w:left="2261" w:hanging="360"/>
      </w:pPr>
      <w:rPr>
        <w:rFonts w:ascii="Times New Roman" w:hAnsi="Times New Roman" w:cs="Courier New" w:hint="default"/>
      </w:rPr>
    </w:lvl>
    <w:lvl w:ilvl="2">
      <w:start w:val="1"/>
      <w:numFmt w:val="lowerRoman"/>
      <w:lvlText w:val="%3."/>
      <w:lvlJc w:val="left"/>
      <w:pPr>
        <w:ind w:left="2981" w:hanging="360"/>
      </w:pPr>
      <w:rPr>
        <w:rFonts w:ascii="Times New Roman" w:hAnsi="Times New Roman" w:hint="default"/>
        <w:sz w:val="23"/>
      </w:rPr>
    </w:lvl>
    <w:lvl w:ilvl="3">
      <w:start w:val="1"/>
      <w:numFmt w:val="lowerLetter"/>
      <w:lvlText w:val="%4)"/>
      <w:lvlJc w:val="left"/>
      <w:pPr>
        <w:ind w:left="3701" w:hanging="360"/>
      </w:pPr>
      <w:rPr>
        <w:rFonts w:ascii="Times New Roman" w:hAnsi="Times New Roman" w:hint="default"/>
        <w:sz w:val="23"/>
      </w:rPr>
    </w:lvl>
    <w:lvl w:ilvl="4">
      <w:start w:val="1"/>
      <w:numFmt w:val="decimal"/>
      <w:lvlText w:val="%5."/>
      <w:lvlJc w:val="left"/>
      <w:pPr>
        <w:ind w:left="4421" w:hanging="360"/>
      </w:pPr>
      <w:rPr>
        <w:rFonts w:ascii="Times New Roman" w:hAnsi="Times New Roman" w:hint="default"/>
        <w:sz w:val="23"/>
      </w:rPr>
    </w:lvl>
    <w:lvl w:ilvl="5">
      <w:start w:val="1"/>
      <w:numFmt w:val="bullet"/>
      <w:lvlText w:val=""/>
      <w:lvlJc w:val="left"/>
      <w:pPr>
        <w:ind w:left="5141" w:hanging="360"/>
      </w:pPr>
      <w:rPr>
        <w:rFonts w:ascii="Wingdings" w:hAnsi="Wingdings" w:hint="default"/>
      </w:rPr>
    </w:lvl>
    <w:lvl w:ilvl="6">
      <w:start w:val="1"/>
      <w:numFmt w:val="bullet"/>
      <w:lvlText w:val=""/>
      <w:lvlJc w:val="left"/>
      <w:pPr>
        <w:ind w:left="5861" w:hanging="360"/>
      </w:pPr>
      <w:rPr>
        <w:rFonts w:ascii="Symbol" w:hAnsi="Symbol" w:hint="default"/>
      </w:rPr>
    </w:lvl>
    <w:lvl w:ilvl="7">
      <w:start w:val="1"/>
      <w:numFmt w:val="bullet"/>
      <w:lvlText w:val="o"/>
      <w:lvlJc w:val="left"/>
      <w:pPr>
        <w:ind w:left="6581" w:hanging="360"/>
      </w:pPr>
      <w:rPr>
        <w:rFonts w:ascii="Courier New" w:hAnsi="Courier New" w:cs="Courier New" w:hint="default"/>
      </w:rPr>
    </w:lvl>
    <w:lvl w:ilvl="8">
      <w:start w:val="1"/>
      <w:numFmt w:val="bullet"/>
      <w:lvlText w:val=""/>
      <w:lvlJc w:val="left"/>
      <w:pPr>
        <w:ind w:left="7301" w:hanging="360"/>
      </w:pPr>
      <w:rPr>
        <w:rFonts w:ascii="Wingdings" w:hAnsi="Wingdings" w:hint="default"/>
      </w:rPr>
    </w:lvl>
  </w:abstractNum>
  <w:abstractNum w:abstractNumId="36" w15:restartNumberingAfterBreak="0">
    <w:nsid w:val="766B3FA9"/>
    <w:multiLevelType w:val="hybridMultilevel"/>
    <w:tmpl w:val="FF3AF7D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986659D"/>
    <w:multiLevelType w:val="multilevel"/>
    <w:tmpl w:val="2D44F2F0"/>
    <w:lvl w:ilvl="0">
      <w:start w:val="1"/>
      <w:numFmt w:val="decimal"/>
      <w:lvlText w:val="%1."/>
      <w:lvlJc w:val="left"/>
      <w:pPr>
        <w:ind w:left="1528" w:hanging="360"/>
      </w:pPr>
      <w:rPr>
        <w:rFonts w:hint="default"/>
      </w:rPr>
    </w:lvl>
    <w:lvl w:ilvl="1">
      <w:start w:val="1"/>
      <w:numFmt w:val="upperLetter"/>
      <w:lvlText w:val="%2."/>
      <w:lvlJc w:val="right"/>
      <w:pPr>
        <w:ind w:left="2248" w:hanging="360"/>
      </w:pPr>
      <w:rPr>
        <w:rFonts w:hint="default"/>
      </w:rPr>
    </w:lvl>
    <w:lvl w:ilvl="2">
      <w:start w:val="1"/>
      <w:numFmt w:val="lowerRoman"/>
      <w:lvlText w:val="%3."/>
      <w:lvlJc w:val="right"/>
      <w:pPr>
        <w:ind w:left="2968" w:hanging="180"/>
      </w:pPr>
      <w:rPr>
        <w:rFonts w:hint="default"/>
      </w:rPr>
    </w:lvl>
    <w:lvl w:ilvl="3">
      <w:start w:val="1"/>
      <w:numFmt w:val="lowerLetter"/>
      <w:lvlText w:val="%4)"/>
      <w:lvlJc w:val="left"/>
      <w:pPr>
        <w:ind w:left="3688" w:hanging="360"/>
      </w:pPr>
      <w:rPr>
        <w:rFonts w:hint="default"/>
      </w:rPr>
    </w:lvl>
    <w:lvl w:ilvl="4">
      <w:start w:val="1"/>
      <w:numFmt w:val="decimal"/>
      <w:lvlText w:val="%5."/>
      <w:lvlJc w:val="left"/>
      <w:pPr>
        <w:ind w:left="4408" w:hanging="360"/>
      </w:pPr>
      <w:rPr>
        <w:rFonts w:hint="default"/>
      </w:rPr>
    </w:lvl>
    <w:lvl w:ilvl="5">
      <w:start w:val="1"/>
      <w:numFmt w:val="lowerRoman"/>
      <w:lvlText w:val="%6."/>
      <w:lvlJc w:val="right"/>
      <w:pPr>
        <w:ind w:left="5128" w:hanging="180"/>
      </w:pPr>
      <w:rPr>
        <w:rFonts w:hint="default"/>
      </w:rPr>
    </w:lvl>
    <w:lvl w:ilvl="6">
      <w:start w:val="1"/>
      <w:numFmt w:val="decimal"/>
      <w:lvlText w:val="%7."/>
      <w:lvlJc w:val="left"/>
      <w:pPr>
        <w:ind w:left="5848" w:hanging="360"/>
      </w:pPr>
      <w:rPr>
        <w:rFonts w:hint="default"/>
      </w:rPr>
    </w:lvl>
    <w:lvl w:ilvl="7">
      <w:start w:val="1"/>
      <w:numFmt w:val="lowerLetter"/>
      <w:lvlText w:val="%8."/>
      <w:lvlJc w:val="left"/>
      <w:pPr>
        <w:ind w:left="6568" w:hanging="360"/>
      </w:pPr>
      <w:rPr>
        <w:rFonts w:hint="default"/>
      </w:rPr>
    </w:lvl>
    <w:lvl w:ilvl="8">
      <w:start w:val="1"/>
      <w:numFmt w:val="lowerRoman"/>
      <w:lvlText w:val="%9."/>
      <w:lvlJc w:val="right"/>
      <w:pPr>
        <w:ind w:left="7288" w:hanging="180"/>
      </w:pPr>
      <w:rPr>
        <w:rFonts w:hint="default"/>
      </w:rPr>
    </w:lvl>
  </w:abstractNum>
  <w:abstractNum w:abstractNumId="38" w15:restartNumberingAfterBreak="0">
    <w:nsid w:val="7C2A25F5"/>
    <w:multiLevelType w:val="hybridMultilevel"/>
    <w:tmpl w:val="A33CB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34"/>
  </w:num>
  <w:num w:numId="5">
    <w:abstractNumId w:val="37"/>
  </w:num>
  <w:num w:numId="6">
    <w:abstractNumId w:val="33"/>
  </w:num>
  <w:num w:numId="7">
    <w:abstractNumId w:val="32"/>
  </w:num>
  <w:num w:numId="8">
    <w:abstractNumId w:val="11"/>
  </w:num>
  <w:num w:numId="9">
    <w:abstractNumId w:val="19"/>
  </w:num>
  <w:num w:numId="10">
    <w:abstractNumId w:val="35"/>
  </w:num>
  <w:num w:numId="11">
    <w:abstractNumId w:val="30"/>
  </w:num>
  <w:num w:numId="12">
    <w:abstractNumId w:val="24"/>
  </w:num>
  <w:num w:numId="13">
    <w:abstractNumId w:val="38"/>
  </w:num>
  <w:num w:numId="14">
    <w:abstractNumId w:val="3"/>
  </w:num>
  <w:num w:numId="15">
    <w:abstractNumId w:val="28"/>
  </w:num>
  <w:num w:numId="16">
    <w:abstractNumId w:val="23"/>
  </w:num>
  <w:num w:numId="17">
    <w:abstractNumId w:val="36"/>
  </w:num>
  <w:num w:numId="18">
    <w:abstractNumId w:val="21"/>
  </w:num>
  <w:num w:numId="19">
    <w:abstractNumId w:val="12"/>
  </w:num>
  <w:num w:numId="20">
    <w:abstractNumId w:val="25"/>
  </w:num>
  <w:num w:numId="21">
    <w:abstractNumId w:val="17"/>
  </w:num>
  <w:num w:numId="22">
    <w:abstractNumId w:val="18"/>
  </w:num>
  <w:num w:numId="23">
    <w:abstractNumId w:val="29"/>
  </w:num>
  <w:num w:numId="24">
    <w:abstractNumId w:val="15"/>
  </w:num>
  <w:num w:numId="25">
    <w:abstractNumId w:val="27"/>
  </w:num>
  <w:num w:numId="26">
    <w:abstractNumId w:val="31"/>
  </w:num>
  <w:num w:numId="27">
    <w:abstractNumId w:val="10"/>
  </w:num>
  <w:num w:numId="28">
    <w:abstractNumId w:val="1"/>
  </w:num>
  <w:num w:numId="29">
    <w:abstractNumId w:val="16"/>
  </w:num>
  <w:num w:numId="30">
    <w:abstractNumId w:val="6"/>
  </w:num>
  <w:num w:numId="31">
    <w:abstractNumId w:val="2"/>
  </w:num>
  <w:num w:numId="32">
    <w:abstractNumId w:val="22"/>
  </w:num>
  <w:num w:numId="33">
    <w:abstractNumId w:val="8"/>
  </w:num>
  <w:num w:numId="34">
    <w:abstractNumId w:val="4"/>
  </w:num>
  <w:num w:numId="35">
    <w:abstractNumId w:val="26"/>
  </w:num>
  <w:num w:numId="36">
    <w:abstractNumId w:val="5"/>
  </w:num>
  <w:num w:numId="37">
    <w:abstractNumId w:val="7"/>
  </w:num>
  <w:num w:numId="38">
    <w:abstractNumId w:val="23"/>
    <w:lvlOverride w:ilvl="0">
      <w:startOverride w:val="1"/>
    </w:lvlOverride>
  </w:num>
  <w:num w:numId="39">
    <w:abstractNumId w:val="23"/>
    <w:lvlOverride w:ilvl="0">
      <w:startOverride w:val="1"/>
    </w:lvlOverride>
  </w:num>
  <w:num w:numId="40">
    <w:abstractNumId w:val="5"/>
    <w:lvlOverride w:ilvl="0">
      <w:startOverride w:val="1"/>
    </w:lvlOverride>
  </w:num>
  <w:num w:numId="41">
    <w:abstractNumId w:val="5"/>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0"/>
  </w:num>
  <w:num w:numId="56">
    <w:abstractNumId w:val="20"/>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20"/>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3"/>
    <w:lvlOverride w:ilvl="0">
      <w:startOverride w:val="1"/>
    </w:lvlOverride>
  </w:num>
  <w:num w:numId="65">
    <w:abstractNumId w:val="5"/>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5"/>
    <w:lvlOverride w:ilvl="0">
      <w:startOverride w:val="1"/>
    </w:lvlOverride>
  </w:num>
  <w:num w:numId="69">
    <w:abstractNumId w:val="23"/>
    <w:lvlOverride w:ilvl="0">
      <w:startOverride w:val="1"/>
    </w:lvlOverride>
  </w:num>
  <w:num w:numId="70">
    <w:abstractNumId w:val="5"/>
    <w:lvlOverride w:ilvl="0">
      <w:startOverride w:val="1"/>
    </w:lvlOverride>
  </w:num>
  <w:num w:numId="71">
    <w:abstractNumId w:val="20"/>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14"/>
  </w:num>
  <w:num w:numId="76">
    <w:abstractNumId w:val="14"/>
    <w:lvlOverride w:ilvl="0">
      <w:startOverride w:val="1"/>
    </w:lvlOverride>
  </w:num>
  <w:num w:numId="77">
    <w:abstractNumId w:val="20"/>
    <w:lvlOverride w:ilvl="0">
      <w:startOverride w:val="1"/>
    </w:lvlOverride>
  </w:num>
  <w:num w:numId="78">
    <w:abstractNumId w:val="20"/>
    <w:lvlOverride w:ilvl="0">
      <w:startOverride w:val="1"/>
    </w:lvlOverride>
  </w:num>
  <w:num w:numId="79">
    <w:abstractNumId w:val="5"/>
    <w:lvlOverride w:ilvl="0">
      <w:startOverride w:val="1"/>
    </w:lvlOverride>
  </w:num>
  <w:num w:numId="80">
    <w:abstractNumId w:val="20"/>
    <w:lvlOverride w:ilvl="0">
      <w:startOverride w:val="1"/>
    </w:lvlOverride>
  </w:num>
  <w:num w:numId="81">
    <w:abstractNumId w:val="20"/>
    <w:lvlOverride w:ilvl="0">
      <w:startOverride w:val="1"/>
    </w:lvlOverride>
  </w:num>
  <w:num w:numId="82">
    <w:abstractNumId w:val="14"/>
    <w:lvlOverride w:ilvl="0">
      <w:startOverride w:val="1"/>
    </w:lvlOverride>
  </w:num>
  <w:num w:numId="83">
    <w:abstractNumId w:val="20"/>
    <w:lvlOverride w:ilvl="0">
      <w:startOverride w:val="1"/>
    </w:lvlOverride>
  </w:num>
  <w:num w:numId="84">
    <w:abstractNumId w:val="20"/>
    <w:lvlOverride w:ilvl="0">
      <w:startOverride w:val="1"/>
    </w:lvlOverride>
  </w:num>
  <w:num w:numId="85">
    <w:abstractNumId w:val="20"/>
    <w:lvlOverride w:ilvl="0">
      <w:startOverride w:val="1"/>
    </w:lvlOverride>
  </w:num>
  <w:num w:numId="86">
    <w:abstractNumId w:val="5"/>
    <w:lvlOverride w:ilvl="0">
      <w:startOverride w:val="1"/>
    </w:lvlOverride>
  </w:num>
  <w:num w:numId="87">
    <w:abstractNumId w:val="5"/>
    <w:lvlOverride w:ilvl="0">
      <w:startOverride w:val="1"/>
    </w:lvlOverride>
  </w:num>
  <w:num w:numId="88">
    <w:abstractNumId w:val="20"/>
    <w:lvlOverride w:ilvl="0">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5A"/>
    <w:rsid w:val="00002F12"/>
    <w:rsid w:val="00012C26"/>
    <w:rsid w:val="00015630"/>
    <w:rsid w:val="00016259"/>
    <w:rsid w:val="00020142"/>
    <w:rsid w:val="000273F7"/>
    <w:rsid w:val="00032E5E"/>
    <w:rsid w:val="00033A6A"/>
    <w:rsid w:val="00046D3D"/>
    <w:rsid w:val="00057BB0"/>
    <w:rsid w:val="00060CC8"/>
    <w:rsid w:val="00060F2E"/>
    <w:rsid w:val="00071009"/>
    <w:rsid w:val="0007177F"/>
    <w:rsid w:val="000721C7"/>
    <w:rsid w:val="00074D3A"/>
    <w:rsid w:val="00075812"/>
    <w:rsid w:val="00080A21"/>
    <w:rsid w:val="00083DC8"/>
    <w:rsid w:val="00087B75"/>
    <w:rsid w:val="000A540D"/>
    <w:rsid w:val="000A6273"/>
    <w:rsid w:val="000A74B6"/>
    <w:rsid w:val="000B22B7"/>
    <w:rsid w:val="000B330A"/>
    <w:rsid w:val="000B332B"/>
    <w:rsid w:val="000C04B8"/>
    <w:rsid w:val="000C235F"/>
    <w:rsid w:val="000C6D44"/>
    <w:rsid w:val="000E2A2B"/>
    <w:rsid w:val="000E5FD9"/>
    <w:rsid w:val="000E7D7B"/>
    <w:rsid w:val="00102720"/>
    <w:rsid w:val="00104140"/>
    <w:rsid w:val="00106C8D"/>
    <w:rsid w:val="001077AD"/>
    <w:rsid w:val="00115508"/>
    <w:rsid w:val="0012260D"/>
    <w:rsid w:val="00122C9A"/>
    <w:rsid w:val="00122F15"/>
    <w:rsid w:val="0012450F"/>
    <w:rsid w:val="00124FE8"/>
    <w:rsid w:val="00135E71"/>
    <w:rsid w:val="001379F4"/>
    <w:rsid w:val="001428D2"/>
    <w:rsid w:val="00143421"/>
    <w:rsid w:val="001454E8"/>
    <w:rsid w:val="00151D9A"/>
    <w:rsid w:val="00166CCF"/>
    <w:rsid w:val="00167542"/>
    <w:rsid w:val="00171B33"/>
    <w:rsid w:val="001810A6"/>
    <w:rsid w:val="00181866"/>
    <w:rsid w:val="00184DA1"/>
    <w:rsid w:val="00191F33"/>
    <w:rsid w:val="00193AEE"/>
    <w:rsid w:val="00195176"/>
    <w:rsid w:val="00195F7B"/>
    <w:rsid w:val="0019688A"/>
    <w:rsid w:val="001A0656"/>
    <w:rsid w:val="001A50CA"/>
    <w:rsid w:val="001B0D7A"/>
    <w:rsid w:val="001B61ED"/>
    <w:rsid w:val="001C0FA0"/>
    <w:rsid w:val="001C5F67"/>
    <w:rsid w:val="001D144D"/>
    <w:rsid w:val="001D213C"/>
    <w:rsid w:val="001D3C04"/>
    <w:rsid w:val="001E07EA"/>
    <w:rsid w:val="001E50B3"/>
    <w:rsid w:val="001F3248"/>
    <w:rsid w:val="001F3924"/>
    <w:rsid w:val="001F439B"/>
    <w:rsid w:val="00203263"/>
    <w:rsid w:val="00204499"/>
    <w:rsid w:val="00207368"/>
    <w:rsid w:val="00213225"/>
    <w:rsid w:val="00216E8E"/>
    <w:rsid w:val="002215EA"/>
    <w:rsid w:val="0022215F"/>
    <w:rsid w:val="00222802"/>
    <w:rsid w:val="00222B84"/>
    <w:rsid w:val="00224F0D"/>
    <w:rsid w:val="00225518"/>
    <w:rsid w:val="002312B4"/>
    <w:rsid w:val="00242314"/>
    <w:rsid w:val="00245950"/>
    <w:rsid w:val="002471DA"/>
    <w:rsid w:val="00247AF0"/>
    <w:rsid w:val="002504DF"/>
    <w:rsid w:val="0025215A"/>
    <w:rsid w:val="002539FD"/>
    <w:rsid w:val="00257FF4"/>
    <w:rsid w:val="00276747"/>
    <w:rsid w:val="00276FE9"/>
    <w:rsid w:val="002775C4"/>
    <w:rsid w:val="002837FF"/>
    <w:rsid w:val="002861E2"/>
    <w:rsid w:val="0029416D"/>
    <w:rsid w:val="00295BE4"/>
    <w:rsid w:val="002966E3"/>
    <w:rsid w:val="002A322C"/>
    <w:rsid w:val="002A3BC7"/>
    <w:rsid w:val="002A43A1"/>
    <w:rsid w:val="002A4F09"/>
    <w:rsid w:val="002B344E"/>
    <w:rsid w:val="002C2364"/>
    <w:rsid w:val="002C7DDB"/>
    <w:rsid w:val="002D2B7B"/>
    <w:rsid w:val="002D36C9"/>
    <w:rsid w:val="002E18CF"/>
    <w:rsid w:val="002E5D55"/>
    <w:rsid w:val="002E636F"/>
    <w:rsid w:val="002F2AC9"/>
    <w:rsid w:val="002F4201"/>
    <w:rsid w:val="00306F6A"/>
    <w:rsid w:val="0031076C"/>
    <w:rsid w:val="00311134"/>
    <w:rsid w:val="00316C38"/>
    <w:rsid w:val="003203EC"/>
    <w:rsid w:val="0032204B"/>
    <w:rsid w:val="00326648"/>
    <w:rsid w:val="00326B2D"/>
    <w:rsid w:val="00327D52"/>
    <w:rsid w:val="00335B49"/>
    <w:rsid w:val="00337DF1"/>
    <w:rsid w:val="00340A41"/>
    <w:rsid w:val="00351129"/>
    <w:rsid w:val="003527B4"/>
    <w:rsid w:val="00365DDC"/>
    <w:rsid w:val="00374C9B"/>
    <w:rsid w:val="00377B36"/>
    <w:rsid w:val="0038236E"/>
    <w:rsid w:val="003919F6"/>
    <w:rsid w:val="00396E15"/>
    <w:rsid w:val="003971BE"/>
    <w:rsid w:val="00397AD7"/>
    <w:rsid w:val="003A4009"/>
    <w:rsid w:val="003B16FA"/>
    <w:rsid w:val="003B2EDB"/>
    <w:rsid w:val="003B5E8A"/>
    <w:rsid w:val="003B722E"/>
    <w:rsid w:val="003C0D51"/>
    <w:rsid w:val="003D6184"/>
    <w:rsid w:val="003E1CBB"/>
    <w:rsid w:val="003E3ED3"/>
    <w:rsid w:val="003E5DAF"/>
    <w:rsid w:val="003F31D5"/>
    <w:rsid w:val="00402608"/>
    <w:rsid w:val="004051DD"/>
    <w:rsid w:val="00415FA0"/>
    <w:rsid w:val="004270CB"/>
    <w:rsid w:val="00427CA7"/>
    <w:rsid w:val="004354C8"/>
    <w:rsid w:val="004409F6"/>
    <w:rsid w:val="00443EA5"/>
    <w:rsid w:val="00443FCD"/>
    <w:rsid w:val="00454009"/>
    <w:rsid w:val="00457F72"/>
    <w:rsid w:val="004614AB"/>
    <w:rsid w:val="00472213"/>
    <w:rsid w:val="004741E4"/>
    <w:rsid w:val="00476843"/>
    <w:rsid w:val="004771B6"/>
    <w:rsid w:val="00483701"/>
    <w:rsid w:val="004875D8"/>
    <w:rsid w:val="00490A80"/>
    <w:rsid w:val="00493B1B"/>
    <w:rsid w:val="00494D00"/>
    <w:rsid w:val="0049710C"/>
    <w:rsid w:val="004A1BFD"/>
    <w:rsid w:val="004A248E"/>
    <w:rsid w:val="004A277D"/>
    <w:rsid w:val="004A2973"/>
    <w:rsid w:val="004A36A3"/>
    <w:rsid w:val="004A3B94"/>
    <w:rsid w:val="004A409F"/>
    <w:rsid w:val="004B092B"/>
    <w:rsid w:val="004B0F12"/>
    <w:rsid w:val="004B2E8E"/>
    <w:rsid w:val="004B43E0"/>
    <w:rsid w:val="004B7189"/>
    <w:rsid w:val="004C131A"/>
    <w:rsid w:val="004C14C7"/>
    <w:rsid w:val="004C155E"/>
    <w:rsid w:val="004C2D9F"/>
    <w:rsid w:val="004C74BE"/>
    <w:rsid w:val="004D4CFB"/>
    <w:rsid w:val="004E5548"/>
    <w:rsid w:val="00511EE5"/>
    <w:rsid w:val="00513BD5"/>
    <w:rsid w:val="00530669"/>
    <w:rsid w:val="0054361F"/>
    <w:rsid w:val="00555CE7"/>
    <w:rsid w:val="00566EB7"/>
    <w:rsid w:val="005674AC"/>
    <w:rsid w:val="0057023B"/>
    <w:rsid w:val="00575098"/>
    <w:rsid w:val="00577A9F"/>
    <w:rsid w:val="0058013D"/>
    <w:rsid w:val="00582B37"/>
    <w:rsid w:val="0058669E"/>
    <w:rsid w:val="00594A53"/>
    <w:rsid w:val="005950D6"/>
    <w:rsid w:val="00597835"/>
    <w:rsid w:val="005B0E0E"/>
    <w:rsid w:val="005D1431"/>
    <w:rsid w:val="005D2F66"/>
    <w:rsid w:val="005D465E"/>
    <w:rsid w:val="005D7376"/>
    <w:rsid w:val="005E41C2"/>
    <w:rsid w:val="005F7317"/>
    <w:rsid w:val="005F7801"/>
    <w:rsid w:val="0060121B"/>
    <w:rsid w:val="0060356E"/>
    <w:rsid w:val="00604044"/>
    <w:rsid w:val="00611A49"/>
    <w:rsid w:val="0061264F"/>
    <w:rsid w:val="00623666"/>
    <w:rsid w:val="00626006"/>
    <w:rsid w:val="0063298A"/>
    <w:rsid w:val="00640663"/>
    <w:rsid w:val="00652C9B"/>
    <w:rsid w:val="00653E51"/>
    <w:rsid w:val="00662100"/>
    <w:rsid w:val="00663764"/>
    <w:rsid w:val="00664686"/>
    <w:rsid w:val="00672B20"/>
    <w:rsid w:val="00673188"/>
    <w:rsid w:val="0067553D"/>
    <w:rsid w:val="00680AB9"/>
    <w:rsid w:val="00682122"/>
    <w:rsid w:val="00684A92"/>
    <w:rsid w:val="0068542D"/>
    <w:rsid w:val="00692CF0"/>
    <w:rsid w:val="0069325B"/>
    <w:rsid w:val="00694212"/>
    <w:rsid w:val="006972D9"/>
    <w:rsid w:val="006B55EC"/>
    <w:rsid w:val="006B728E"/>
    <w:rsid w:val="006C0427"/>
    <w:rsid w:val="006C48DD"/>
    <w:rsid w:val="006C5166"/>
    <w:rsid w:val="006D198A"/>
    <w:rsid w:val="006D339D"/>
    <w:rsid w:val="006D7E98"/>
    <w:rsid w:val="006E2F8E"/>
    <w:rsid w:val="006E33DC"/>
    <w:rsid w:val="00701804"/>
    <w:rsid w:val="0070422E"/>
    <w:rsid w:val="00711CD6"/>
    <w:rsid w:val="00714114"/>
    <w:rsid w:val="00716295"/>
    <w:rsid w:val="00720C89"/>
    <w:rsid w:val="00721C6F"/>
    <w:rsid w:val="00724151"/>
    <w:rsid w:val="007256F3"/>
    <w:rsid w:val="00732632"/>
    <w:rsid w:val="0073277F"/>
    <w:rsid w:val="00733902"/>
    <w:rsid w:val="0073420F"/>
    <w:rsid w:val="00740B17"/>
    <w:rsid w:val="007441C5"/>
    <w:rsid w:val="007474E0"/>
    <w:rsid w:val="00750595"/>
    <w:rsid w:val="00750BB9"/>
    <w:rsid w:val="007545AC"/>
    <w:rsid w:val="007554EF"/>
    <w:rsid w:val="007563AB"/>
    <w:rsid w:val="00756A2A"/>
    <w:rsid w:val="00756E40"/>
    <w:rsid w:val="007602FC"/>
    <w:rsid w:val="0076041A"/>
    <w:rsid w:val="00770887"/>
    <w:rsid w:val="0078065D"/>
    <w:rsid w:val="007852A7"/>
    <w:rsid w:val="00792AB1"/>
    <w:rsid w:val="0079615A"/>
    <w:rsid w:val="007A50FE"/>
    <w:rsid w:val="007B1374"/>
    <w:rsid w:val="007B2909"/>
    <w:rsid w:val="007B452D"/>
    <w:rsid w:val="007C341B"/>
    <w:rsid w:val="007C4ADC"/>
    <w:rsid w:val="007D133B"/>
    <w:rsid w:val="007D1690"/>
    <w:rsid w:val="007D5343"/>
    <w:rsid w:val="007E6004"/>
    <w:rsid w:val="007F0176"/>
    <w:rsid w:val="007F1A6B"/>
    <w:rsid w:val="00801FF8"/>
    <w:rsid w:val="0081034D"/>
    <w:rsid w:val="008106E4"/>
    <w:rsid w:val="00812937"/>
    <w:rsid w:val="00817752"/>
    <w:rsid w:val="00824058"/>
    <w:rsid w:val="008400AA"/>
    <w:rsid w:val="00841ECA"/>
    <w:rsid w:val="00843B0D"/>
    <w:rsid w:val="00843FC8"/>
    <w:rsid w:val="00844249"/>
    <w:rsid w:val="008466AF"/>
    <w:rsid w:val="008669E5"/>
    <w:rsid w:val="00870622"/>
    <w:rsid w:val="00874354"/>
    <w:rsid w:val="008817F5"/>
    <w:rsid w:val="00884800"/>
    <w:rsid w:val="00885A5F"/>
    <w:rsid w:val="0089427D"/>
    <w:rsid w:val="008A5F2D"/>
    <w:rsid w:val="008B15AB"/>
    <w:rsid w:val="008C1E8E"/>
    <w:rsid w:val="008C2F17"/>
    <w:rsid w:val="008C6DDC"/>
    <w:rsid w:val="008D0E5E"/>
    <w:rsid w:val="008D10F9"/>
    <w:rsid w:val="008D17DD"/>
    <w:rsid w:val="008D4056"/>
    <w:rsid w:val="008D6E4B"/>
    <w:rsid w:val="008E5A03"/>
    <w:rsid w:val="008E6D7A"/>
    <w:rsid w:val="008E7254"/>
    <w:rsid w:val="008F5A66"/>
    <w:rsid w:val="00907220"/>
    <w:rsid w:val="009145EE"/>
    <w:rsid w:val="00914F68"/>
    <w:rsid w:val="00914F80"/>
    <w:rsid w:val="00920CBE"/>
    <w:rsid w:val="00921CD3"/>
    <w:rsid w:val="00926826"/>
    <w:rsid w:val="00930C44"/>
    <w:rsid w:val="00933B07"/>
    <w:rsid w:val="00933BD1"/>
    <w:rsid w:val="009372E4"/>
    <w:rsid w:val="009406B1"/>
    <w:rsid w:val="00942161"/>
    <w:rsid w:val="00944998"/>
    <w:rsid w:val="0095148B"/>
    <w:rsid w:val="009531EE"/>
    <w:rsid w:val="00953563"/>
    <w:rsid w:val="00970DDE"/>
    <w:rsid w:val="00982AE9"/>
    <w:rsid w:val="00982DAF"/>
    <w:rsid w:val="009830EF"/>
    <w:rsid w:val="00984BF0"/>
    <w:rsid w:val="009879A7"/>
    <w:rsid w:val="00991E89"/>
    <w:rsid w:val="00994282"/>
    <w:rsid w:val="00995043"/>
    <w:rsid w:val="0099729C"/>
    <w:rsid w:val="00997A0A"/>
    <w:rsid w:val="009A22C8"/>
    <w:rsid w:val="009A3F1F"/>
    <w:rsid w:val="009A45A9"/>
    <w:rsid w:val="009A45BD"/>
    <w:rsid w:val="009A797D"/>
    <w:rsid w:val="009B2785"/>
    <w:rsid w:val="009B4B6F"/>
    <w:rsid w:val="009C0E9B"/>
    <w:rsid w:val="009D499E"/>
    <w:rsid w:val="009F0215"/>
    <w:rsid w:val="009F4895"/>
    <w:rsid w:val="009F566D"/>
    <w:rsid w:val="00A0481F"/>
    <w:rsid w:val="00A056D4"/>
    <w:rsid w:val="00A109D8"/>
    <w:rsid w:val="00A11420"/>
    <w:rsid w:val="00A177FC"/>
    <w:rsid w:val="00A256F1"/>
    <w:rsid w:val="00A31440"/>
    <w:rsid w:val="00A365F5"/>
    <w:rsid w:val="00A40F27"/>
    <w:rsid w:val="00A472A0"/>
    <w:rsid w:val="00A55E04"/>
    <w:rsid w:val="00A6329C"/>
    <w:rsid w:val="00A670B7"/>
    <w:rsid w:val="00A7074B"/>
    <w:rsid w:val="00A74DF5"/>
    <w:rsid w:val="00A75EAF"/>
    <w:rsid w:val="00A85F68"/>
    <w:rsid w:val="00A974BD"/>
    <w:rsid w:val="00AA0308"/>
    <w:rsid w:val="00AB0A53"/>
    <w:rsid w:val="00AB4B05"/>
    <w:rsid w:val="00AB5E39"/>
    <w:rsid w:val="00AB704E"/>
    <w:rsid w:val="00AB7947"/>
    <w:rsid w:val="00AC0956"/>
    <w:rsid w:val="00AC2423"/>
    <w:rsid w:val="00AD37F4"/>
    <w:rsid w:val="00AD5C63"/>
    <w:rsid w:val="00AD738A"/>
    <w:rsid w:val="00AE1AB6"/>
    <w:rsid w:val="00AE2468"/>
    <w:rsid w:val="00AE3C73"/>
    <w:rsid w:val="00AE56D9"/>
    <w:rsid w:val="00AF107D"/>
    <w:rsid w:val="00AF714A"/>
    <w:rsid w:val="00AF7422"/>
    <w:rsid w:val="00B018A5"/>
    <w:rsid w:val="00B10AA4"/>
    <w:rsid w:val="00B30AF3"/>
    <w:rsid w:val="00B31E02"/>
    <w:rsid w:val="00B33483"/>
    <w:rsid w:val="00B42345"/>
    <w:rsid w:val="00B42DE3"/>
    <w:rsid w:val="00B458A6"/>
    <w:rsid w:val="00B55561"/>
    <w:rsid w:val="00B56898"/>
    <w:rsid w:val="00B61DF8"/>
    <w:rsid w:val="00B72071"/>
    <w:rsid w:val="00B73EF2"/>
    <w:rsid w:val="00B76E4E"/>
    <w:rsid w:val="00B8298F"/>
    <w:rsid w:val="00B83AC5"/>
    <w:rsid w:val="00B83FBD"/>
    <w:rsid w:val="00B86DC2"/>
    <w:rsid w:val="00B920C2"/>
    <w:rsid w:val="00B94BB9"/>
    <w:rsid w:val="00BA4F66"/>
    <w:rsid w:val="00BA711B"/>
    <w:rsid w:val="00BA7E1E"/>
    <w:rsid w:val="00BB109F"/>
    <w:rsid w:val="00BC2D80"/>
    <w:rsid w:val="00BC45E5"/>
    <w:rsid w:val="00BC7062"/>
    <w:rsid w:val="00BC73E6"/>
    <w:rsid w:val="00BD19E3"/>
    <w:rsid w:val="00BD3EE4"/>
    <w:rsid w:val="00BD43DA"/>
    <w:rsid w:val="00BE4E7F"/>
    <w:rsid w:val="00BE717D"/>
    <w:rsid w:val="00BF4ECE"/>
    <w:rsid w:val="00BF6D3B"/>
    <w:rsid w:val="00C0288B"/>
    <w:rsid w:val="00C1474F"/>
    <w:rsid w:val="00C16A07"/>
    <w:rsid w:val="00C22C19"/>
    <w:rsid w:val="00C24866"/>
    <w:rsid w:val="00C311FB"/>
    <w:rsid w:val="00C323A1"/>
    <w:rsid w:val="00C338B5"/>
    <w:rsid w:val="00C373D0"/>
    <w:rsid w:val="00C42223"/>
    <w:rsid w:val="00C433BE"/>
    <w:rsid w:val="00C501E0"/>
    <w:rsid w:val="00C526B5"/>
    <w:rsid w:val="00C613E2"/>
    <w:rsid w:val="00C65225"/>
    <w:rsid w:val="00C65B40"/>
    <w:rsid w:val="00C72043"/>
    <w:rsid w:val="00C72D42"/>
    <w:rsid w:val="00C758B3"/>
    <w:rsid w:val="00C90B66"/>
    <w:rsid w:val="00C91510"/>
    <w:rsid w:val="00CA3916"/>
    <w:rsid w:val="00CA7368"/>
    <w:rsid w:val="00CB07D9"/>
    <w:rsid w:val="00CB1396"/>
    <w:rsid w:val="00CC1045"/>
    <w:rsid w:val="00CC147D"/>
    <w:rsid w:val="00CC1ED1"/>
    <w:rsid w:val="00CC26C7"/>
    <w:rsid w:val="00CC3032"/>
    <w:rsid w:val="00CC5471"/>
    <w:rsid w:val="00CC6C98"/>
    <w:rsid w:val="00CD3860"/>
    <w:rsid w:val="00CE02E5"/>
    <w:rsid w:val="00CE0473"/>
    <w:rsid w:val="00CE5B39"/>
    <w:rsid w:val="00CE6347"/>
    <w:rsid w:val="00CF0587"/>
    <w:rsid w:val="00CF14BF"/>
    <w:rsid w:val="00CF59BD"/>
    <w:rsid w:val="00D00460"/>
    <w:rsid w:val="00D0655A"/>
    <w:rsid w:val="00D26DC2"/>
    <w:rsid w:val="00D338FB"/>
    <w:rsid w:val="00D45A6D"/>
    <w:rsid w:val="00D52EFF"/>
    <w:rsid w:val="00D573D5"/>
    <w:rsid w:val="00D61100"/>
    <w:rsid w:val="00D73FE6"/>
    <w:rsid w:val="00D75FD9"/>
    <w:rsid w:val="00D81D46"/>
    <w:rsid w:val="00D82815"/>
    <w:rsid w:val="00D85539"/>
    <w:rsid w:val="00D859F7"/>
    <w:rsid w:val="00D9060C"/>
    <w:rsid w:val="00D913C5"/>
    <w:rsid w:val="00DA09EF"/>
    <w:rsid w:val="00DA0BB7"/>
    <w:rsid w:val="00DA31B7"/>
    <w:rsid w:val="00DB2AE4"/>
    <w:rsid w:val="00DB4C23"/>
    <w:rsid w:val="00DC028B"/>
    <w:rsid w:val="00DC09C1"/>
    <w:rsid w:val="00DC719E"/>
    <w:rsid w:val="00DD0E88"/>
    <w:rsid w:val="00DD4163"/>
    <w:rsid w:val="00DE15C5"/>
    <w:rsid w:val="00DE2A6D"/>
    <w:rsid w:val="00E06A10"/>
    <w:rsid w:val="00E23FF3"/>
    <w:rsid w:val="00E309D8"/>
    <w:rsid w:val="00E35F31"/>
    <w:rsid w:val="00E44856"/>
    <w:rsid w:val="00E458FE"/>
    <w:rsid w:val="00E50856"/>
    <w:rsid w:val="00E5678E"/>
    <w:rsid w:val="00E6189F"/>
    <w:rsid w:val="00E66241"/>
    <w:rsid w:val="00E670F4"/>
    <w:rsid w:val="00E73F3E"/>
    <w:rsid w:val="00E77EED"/>
    <w:rsid w:val="00E800D4"/>
    <w:rsid w:val="00E81705"/>
    <w:rsid w:val="00E843A5"/>
    <w:rsid w:val="00E84910"/>
    <w:rsid w:val="00E9174E"/>
    <w:rsid w:val="00E94770"/>
    <w:rsid w:val="00EB12BB"/>
    <w:rsid w:val="00EB156F"/>
    <w:rsid w:val="00EB1871"/>
    <w:rsid w:val="00ED05DA"/>
    <w:rsid w:val="00ED3781"/>
    <w:rsid w:val="00ED433B"/>
    <w:rsid w:val="00ED654C"/>
    <w:rsid w:val="00ED718D"/>
    <w:rsid w:val="00EE35EC"/>
    <w:rsid w:val="00F006BA"/>
    <w:rsid w:val="00F01484"/>
    <w:rsid w:val="00F023A8"/>
    <w:rsid w:val="00F1421E"/>
    <w:rsid w:val="00F214D1"/>
    <w:rsid w:val="00F22A26"/>
    <w:rsid w:val="00F2703D"/>
    <w:rsid w:val="00F373E5"/>
    <w:rsid w:val="00F37C5A"/>
    <w:rsid w:val="00F42029"/>
    <w:rsid w:val="00F43717"/>
    <w:rsid w:val="00F47BCC"/>
    <w:rsid w:val="00F53F47"/>
    <w:rsid w:val="00F56685"/>
    <w:rsid w:val="00F64BAC"/>
    <w:rsid w:val="00F6754A"/>
    <w:rsid w:val="00F67572"/>
    <w:rsid w:val="00F70E30"/>
    <w:rsid w:val="00F73E8F"/>
    <w:rsid w:val="00F769C9"/>
    <w:rsid w:val="00F86C5D"/>
    <w:rsid w:val="00F87160"/>
    <w:rsid w:val="00F92CF8"/>
    <w:rsid w:val="00F94060"/>
    <w:rsid w:val="00FA1C43"/>
    <w:rsid w:val="00FA61D6"/>
    <w:rsid w:val="00FA7E5D"/>
    <w:rsid w:val="00FB71E0"/>
    <w:rsid w:val="00FC40F3"/>
    <w:rsid w:val="00FD653F"/>
    <w:rsid w:val="00FD7700"/>
    <w:rsid w:val="00FE08C7"/>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71E9"/>
  <w15:docId w15:val="{97054577-32FF-463A-A979-D982746B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C8"/>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37C5A"/>
    <w:rPr>
      <w:sz w:val="20"/>
    </w:rPr>
  </w:style>
  <w:style w:type="character" w:customStyle="1" w:styleId="CommentTextChar">
    <w:name w:val="Comment Text Char"/>
    <w:basedOn w:val="DefaultParagraphFont"/>
    <w:link w:val="CommentText"/>
    <w:semiHidden/>
    <w:rsid w:val="00F37C5A"/>
    <w:rPr>
      <w:rFonts w:ascii="New York" w:eastAsia="Times New Roman" w:hAnsi="New York" w:cs="Times New Roman"/>
      <w:sz w:val="20"/>
      <w:szCs w:val="20"/>
    </w:rPr>
  </w:style>
  <w:style w:type="paragraph" w:styleId="ListParagraph">
    <w:name w:val="List Paragraph"/>
    <w:basedOn w:val="Normal"/>
    <w:link w:val="ListParagraphChar"/>
    <w:uiPriority w:val="34"/>
    <w:qFormat/>
    <w:rsid w:val="00F37C5A"/>
    <w:pPr>
      <w:ind w:left="720"/>
    </w:pPr>
    <w:rPr>
      <w:rFonts w:ascii="Times New Roman" w:hAnsi="Times New Roman"/>
      <w:szCs w:val="24"/>
    </w:rPr>
  </w:style>
  <w:style w:type="paragraph" w:styleId="NoSpacing">
    <w:name w:val="No Spacing"/>
    <w:basedOn w:val="Normal"/>
    <w:uiPriority w:val="1"/>
    <w:rsid w:val="00F37C5A"/>
    <w:rPr>
      <w:rFonts w:ascii="Times New Roman" w:hAnsi="Times New Roman"/>
      <w:szCs w:val="24"/>
    </w:rPr>
  </w:style>
  <w:style w:type="character" w:styleId="CommentReference">
    <w:name w:val="annotation reference"/>
    <w:rsid w:val="00F37C5A"/>
    <w:rPr>
      <w:sz w:val="16"/>
      <w:szCs w:val="16"/>
    </w:rPr>
  </w:style>
  <w:style w:type="paragraph" w:styleId="BalloonText">
    <w:name w:val="Balloon Text"/>
    <w:basedOn w:val="Normal"/>
    <w:link w:val="BalloonTextChar"/>
    <w:uiPriority w:val="99"/>
    <w:semiHidden/>
    <w:unhideWhenUsed/>
    <w:rsid w:val="00F37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5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373D0"/>
    <w:rPr>
      <w:b/>
      <w:bCs/>
    </w:rPr>
  </w:style>
  <w:style w:type="character" w:customStyle="1" w:styleId="CommentSubjectChar">
    <w:name w:val="Comment Subject Char"/>
    <w:basedOn w:val="CommentTextChar"/>
    <w:link w:val="CommentSubject"/>
    <w:uiPriority w:val="99"/>
    <w:semiHidden/>
    <w:rsid w:val="00C373D0"/>
    <w:rPr>
      <w:rFonts w:ascii="New York" w:eastAsia="Times New Roman" w:hAnsi="New York" w:cs="Times New Roman"/>
      <w:b/>
      <w:bCs/>
      <w:sz w:val="20"/>
      <w:szCs w:val="20"/>
    </w:rPr>
  </w:style>
  <w:style w:type="paragraph" w:styleId="Header">
    <w:name w:val="header"/>
    <w:basedOn w:val="Normal"/>
    <w:link w:val="HeaderChar"/>
    <w:uiPriority w:val="99"/>
    <w:unhideWhenUsed/>
    <w:rsid w:val="00E670F4"/>
    <w:pPr>
      <w:tabs>
        <w:tab w:val="center" w:pos="4680"/>
        <w:tab w:val="right" w:pos="9360"/>
      </w:tabs>
    </w:pPr>
  </w:style>
  <w:style w:type="character" w:customStyle="1" w:styleId="HeaderChar">
    <w:name w:val="Header Char"/>
    <w:basedOn w:val="DefaultParagraphFont"/>
    <w:link w:val="Header"/>
    <w:uiPriority w:val="99"/>
    <w:rsid w:val="00E670F4"/>
    <w:rPr>
      <w:rFonts w:ascii="New York" w:eastAsia="Times New Roman" w:hAnsi="New York" w:cs="Times New Roman"/>
      <w:sz w:val="24"/>
      <w:szCs w:val="20"/>
    </w:rPr>
  </w:style>
  <w:style w:type="paragraph" w:styleId="Footer">
    <w:name w:val="footer"/>
    <w:basedOn w:val="Normal"/>
    <w:link w:val="FooterChar"/>
    <w:uiPriority w:val="99"/>
    <w:unhideWhenUsed/>
    <w:rsid w:val="00E670F4"/>
    <w:pPr>
      <w:tabs>
        <w:tab w:val="center" w:pos="4680"/>
        <w:tab w:val="right" w:pos="9360"/>
      </w:tabs>
    </w:pPr>
  </w:style>
  <w:style w:type="character" w:customStyle="1" w:styleId="FooterChar">
    <w:name w:val="Footer Char"/>
    <w:basedOn w:val="DefaultParagraphFont"/>
    <w:link w:val="Footer"/>
    <w:uiPriority w:val="99"/>
    <w:rsid w:val="00E670F4"/>
    <w:rPr>
      <w:rFonts w:ascii="New York" w:eastAsia="Times New Roman" w:hAnsi="New York" w:cs="Times New Roman"/>
      <w:sz w:val="24"/>
      <w:szCs w:val="20"/>
    </w:rPr>
  </w:style>
  <w:style w:type="paragraph" w:customStyle="1" w:styleId="3">
    <w:name w:val="3"/>
    <w:basedOn w:val="Normal"/>
    <w:link w:val="3Char"/>
    <w:rsid w:val="00566EB7"/>
    <w:pPr>
      <w:ind w:left="1800" w:hanging="360"/>
    </w:pPr>
    <w:rPr>
      <w:rFonts w:ascii="Palatino" w:hAnsi="Palatino"/>
      <w:sz w:val="20"/>
    </w:rPr>
  </w:style>
  <w:style w:type="paragraph" w:styleId="Revision">
    <w:name w:val="Revision"/>
    <w:hidden/>
    <w:uiPriority w:val="99"/>
    <w:semiHidden/>
    <w:rsid w:val="002E636F"/>
    <w:pPr>
      <w:spacing w:after="0" w:line="240" w:lineRule="auto"/>
    </w:pPr>
    <w:rPr>
      <w:rFonts w:ascii="New York" w:eastAsia="Times New Roman" w:hAnsi="New York" w:cs="Times New Roman"/>
      <w:sz w:val="24"/>
      <w:szCs w:val="20"/>
    </w:rPr>
  </w:style>
  <w:style w:type="paragraph" w:styleId="NormalWeb">
    <w:name w:val="Normal (Web)"/>
    <w:basedOn w:val="Normal"/>
    <w:uiPriority w:val="99"/>
    <w:unhideWhenUsed/>
    <w:rsid w:val="0076041A"/>
    <w:pPr>
      <w:spacing w:before="100" w:beforeAutospacing="1" w:after="100" w:afterAutospacing="1"/>
    </w:pPr>
    <w:rPr>
      <w:rFonts w:ascii="Times New Roman" w:hAnsi="Times New Roman"/>
      <w:szCs w:val="24"/>
    </w:rPr>
  </w:style>
  <w:style w:type="numbering" w:customStyle="1" w:styleId="Code">
    <w:name w:val="Code"/>
    <w:uiPriority w:val="99"/>
    <w:rsid w:val="00060CC8"/>
    <w:pPr>
      <w:numPr>
        <w:numId w:val="3"/>
      </w:numPr>
    </w:pPr>
  </w:style>
  <w:style w:type="paragraph" w:customStyle="1" w:styleId="List1A">
    <w:name w:val="List 1 (A.)"/>
    <w:basedOn w:val="ListParagraph"/>
    <w:link w:val="List1AChar"/>
    <w:qFormat/>
    <w:rsid w:val="00B86DC2"/>
    <w:pPr>
      <w:widowControl w:val="0"/>
      <w:numPr>
        <w:numId w:val="10"/>
      </w:numPr>
      <w:tabs>
        <w:tab w:val="left" w:pos="821"/>
      </w:tabs>
      <w:kinsoku w:val="0"/>
      <w:overflowPunct w:val="0"/>
      <w:autoSpaceDE w:val="0"/>
      <w:autoSpaceDN w:val="0"/>
      <w:adjustRightInd w:val="0"/>
      <w:spacing w:before="240"/>
      <w:ind w:left="357" w:hanging="357"/>
      <w:outlineLvl w:val="0"/>
    </w:pPr>
    <w:rPr>
      <w:color w:val="000000" w:themeColor="text1"/>
    </w:rPr>
  </w:style>
  <w:style w:type="paragraph" w:customStyle="1" w:styleId="List21">
    <w:name w:val="List 2 (1.)"/>
    <w:basedOn w:val="ListParagraph"/>
    <w:link w:val="List21Char"/>
    <w:qFormat/>
    <w:rsid w:val="00ED05DA"/>
    <w:pPr>
      <w:widowControl w:val="0"/>
      <w:numPr>
        <w:numId w:val="16"/>
      </w:numPr>
      <w:autoSpaceDE w:val="0"/>
      <w:autoSpaceDN w:val="0"/>
      <w:adjustRightInd w:val="0"/>
      <w:spacing w:before="160"/>
      <w:ind w:left="714" w:hanging="357"/>
    </w:pPr>
    <w:rPr>
      <w:rFonts w:eastAsiaTheme="minorEastAsia"/>
      <w:color w:val="000000" w:themeColor="text1"/>
    </w:rPr>
  </w:style>
  <w:style w:type="character" w:customStyle="1" w:styleId="ListParagraphChar">
    <w:name w:val="List Paragraph Char"/>
    <w:basedOn w:val="DefaultParagraphFont"/>
    <w:link w:val="ListParagraph"/>
    <w:uiPriority w:val="39"/>
    <w:rsid w:val="00225518"/>
    <w:rPr>
      <w:rFonts w:ascii="Times New Roman" w:eastAsia="Times New Roman" w:hAnsi="Times New Roman" w:cs="Times New Roman"/>
      <w:sz w:val="24"/>
      <w:szCs w:val="24"/>
    </w:rPr>
  </w:style>
  <w:style w:type="character" w:customStyle="1" w:styleId="List1AChar">
    <w:name w:val="List 1 (A.) Char"/>
    <w:basedOn w:val="ListParagraphChar"/>
    <w:link w:val="List1A"/>
    <w:rsid w:val="00B86DC2"/>
    <w:rPr>
      <w:rFonts w:ascii="Times New Roman" w:eastAsia="Times New Roman" w:hAnsi="Times New Roman" w:cs="Times New Roman"/>
      <w:color w:val="000000" w:themeColor="text1"/>
      <w:sz w:val="24"/>
      <w:szCs w:val="24"/>
    </w:rPr>
  </w:style>
  <w:style w:type="paragraph" w:customStyle="1" w:styleId="List3a">
    <w:name w:val="List 3 (a.)"/>
    <w:basedOn w:val="ListParagraph"/>
    <w:link w:val="List3aChar"/>
    <w:qFormat/>
    <w:rsid w:val="00ED05DA"/>
    <w:pPr>
      <w:widowControl w:val="0"/>
      <w:numPr>
        <w:numId w:val="41"/>
      </w:numPr>
      <w:autoSpaceDE w:val="0"/>
      <w:autoSpaceDN w:val="0"/>
      <w:adjustRightInd w:val="0"/>
      <w:spacing w:before="120"/>
      <w:ind w:left="1259" w:hanging="357"/>
    </w:pPr>
    <w:rPr>
      <w:rFonts w:eastAsia="Calibri"/>
      <w:color w:val="000000" w:themeColor="text1"/>
    </w:rPr>
  </w:style>
  <w:style w:type="character" w:customStyle="1" w:styleId="List21Char">
    <w:name w:val="List 2 (1.) Char"/>
    <w:basedOn w:val="ListParagraphChar"/>
    <w:link w:val="List21"/>
    <w:rsid w:val="00ED05DA"/>
    <w:rPr>
      <w:rFonts w:ascii="Times New Roman" w:eastAsiaTheme="minorEastAsia" w:hAnsi="Times New Roman" w:cs="Times New Roman"/>
      <w:color w:val="000000" w:themeColor="text1"/>
      <w:sz w:val="24"/>
      <w:szCs w:val="24"/>
    </w:rPr>
  </w:style>
  <w:style w:type="paragraph" w:customStyle="1" w:styleId="ugh">
    <w:name w:val="ugh"/>
    <w:basedOn w:val="ListParagraph"/>
    <w:link w:val="ughChar"/>
    <w:qFormat/>
    <w:rsid w:val="00B10AA4"/>
    <w:pPr>
      <w:widowControl w:val="0"/>
      <w:numPr>
        <w:numId w:val="62"/>
      </w:numPr>
      <w:kinsoku w:val="0"/>
      <w:overflowPunct w:val="0"/>
      <w:autoSpaceDE w:val="0"/>
      <w:autoSpaceDN w:val="0"/>
      <w:adjustRightInd w:val="0"/>
      <w:spacing w:before="80"/>
      <w:ind w:right="216" w:hanging="357"/>
    </w:pPr>
    <w:rPr>
      <w:color w:val="000000" w:themeColor="text1"/>
    </w:rPr>
  </w:style>
  <w:style w:type="character" w:customStyle="1" w:styleId="List3aChar">
    <w:name w:val="List 3 (a.) Char"/>
    <w:basedOn w:val="ListParagraphChar"/>
    <w:link w:val="List3a"/>
    <w:rsid w:val="00ED05DA"/>
    <w:rPr>
      <w:rFonts w:ascii="Times New Roman" w:eastAsia="Calibri" w:hAnsi="Times New Roman" w:cs="Times New Roman"/>
      <w:color w:val="000000" w:themeColor="text1"/>
      <w:sz w:val="24"/>
      <w:szCs w:val="24"/>
    </w:rPr>
  </w:style>
  <w:style w:type="paragraph" w:customStyle="1" w:styleId="List51">
    <w:name w:val="List 5 (1))"/>
    <w:basedOn w:val="ListParagraph"/>
    <w:link w:val="List51Char"/>
    <w:qFormat/>
    <w:rsid w:val="00B10AA4"/>
    <w:pPr>
      <w:numPr>
        <w:numId w:val="75"/>
      </w:numPr>
      <w:spacing w:before="80"/>
    </w:pPr>
    <w:rPr>
      <w:color w:val="000000" w:themeColor="text1"/>
    </w:rPr>
  </w:style>
  <w:style w:type="character" w:customStyle="1" w:styleId="ughChar">
    <w:name w:val="ugh Char"/>
    <w:basedOn w:val="ListParagraphChar"/>
    <w:link w:val="ugh"/>
    <w:rsid w:val="00B10AA4"/>
    <w:rPr>
      <w:rFonts w:ascii="Times New Roman" w:eastAsia="Times New Roman" w:hAnsi="Times New Roman" w:cs="Times New Roman"/>
      <w:color w:val="000000" w:themeColor="text1"/>
      <w:sz w:val="24"/>
      <w:szCs w:val="24"/>
    </w:rPr>
  </w:style>
  <w:style w:type="character" w:customStyle="1" w:styleId="3Char">
    <w:name w:val="3 Char"/>
    <w:basedOn w:val="DefaultParagraphFont"/>
    <w:link w:val="3"/>
    <w:rsid w:val="00CC1045"/>
    <w:rPr>
      <w:rFonts w:ascii="Palatino" w:eastAsia="Times New Roman" w:hAnsi="Palatino" w:cs="Times New Roman"/>
      <w:sz w:val="20"/>
      <w:szCs w:val="20"/>
    </w:rPr>
  </w:style>
  <w:style w:type="character" w:customStyle="1" w:styleId="List51Char">
    <w:name w:val="List 5 (1)) Char"/>
    <w:basedOn w:val="3Char"/>
    <w:link w:val="List51"/>
    <w:rsid w:val="00B10AA4"/>
    <w:rPr>
      <w:rFonts w:ascii="Times New Roman" w:eastAsia="Times New Roman" w:hAnsi="Times New Roman" w:cs="Times New Roman"/>
      <w:color w:val="000000" w:themeColor="text1"/>
      <w:sz w:val="24"/>
      <w:szCs w:val="24"/>
    </w:rPr>
  </w:style>
  <w:style w:type="paragraph" w:customStyle="1" w:styleId="List4i">
    <w:name w:val="List 4 (i.)"/>
    <w:basedOn w:val="Normal"/>
    <w:link w:val="List4iChar"/>
    <w:qFormat/>
    <w:rsid w:val="00B86DC2"/>
    <w:pPr>
      <w:numPr>
        <w:numId w:val="55"/>
      </w:numPr>
      <w:tabs>
        <w:tab w:val="left" w:pos="1620"/>
      </w:tabs>
      <w:spacing w:before="80"/>
      <w:jc w:val="both"/>
    </w:pPr>
    <w:rPr>
      <w:rFonts w:ascii="Times New Roman" w:eastAsiaTheme="minorEastAsia" w:hAnsi="Times New Roman"/>
      <w:color w:val="000000" w:themeColor="text1"/>
      <w:szCs w:val="24"/>
    </w:rPr>
  </w:style>
  <w:style w:type="character" w:customStyle="1" w:styleId="List4iChar">
    <w:name w:val="List 4 (i.) Char"/>
    <w:basedOn w:val="DefaultParagraphFont"/>
    <w:link w:val="List4i"/>
    <w:rsid w:val="00B86DC2"/>
    <w:rPr>
      <w:rFonts w:ascii="Times New Roman" w:eastAsiaTheme="minorEastAsia"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39CA-5D4F-4DE9-A91B-ED8112C4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7763</Words>
  <Characters>44251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Johnson County Government</Company>
  <LinksUpToDate>false</LinksUpToDate>
  <CharactersWithSpaces>51911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Karen, PLN</dc:creator>
  <cp:lastModifiedBy>Darren Coffey</cp:lastModifiedBy>
  <cp:revision>3</cp:revision>
  <cp:lastPrinted>2021-05-13T02:03:00Z</cp:lastPrinted>
  <dcterms:created xsi:type="dcterms:W3CDTF">2021-07-22T14:00:00Z</dcterms:created>
  <dcterms:modified xsi:type="dcterms:W3CDTF">2021-07-22T19:40:00Z</dcterms:modified>
</cp:coreProperties>
</file>