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326F" w14:textId="77777777" w:rsidR="005931C9" w:rsidRPr="00987833" w:rsidRDefault="005931C9" w:rsidP="00987833">
      <w:pPr>
        <w:rPr>
          <w:rFonts w:ascii="Times New Roman" w:hAnsi="Times New Roman" w:cs="Times New Roman"/>
        </w:rPr>
      </w:pPr>
      <w:r w:rsidRPr="00987833">
        <w:rPr>
          <w:rFonts w:ascii="Times New Roman" w:hAnsi="Times New Roman" w:cs="Times New Roman"/>
          <w:noProof/>
        </w:rPr>
        <w:drawing>
          <wp:anchor distT="0" distB="0" distL="114300" distR="114300" simplePos="0" relativeHeight="251658240" behindDoc="0" locked="0" layoutInCell="1" allowOverlap="1" wp14:anchorId="22C9EF5E" wp14:editId="37F0BD72">
            <wp:simplePos x="0" y="0"/>
            <wp:positionH relativeFrom="margin">
              <wp:align>left</wp:align>
            </wp:positionH>
            <wp:positionV relativeFrom="paragraph">
              <wp:posOffset>-280988</wp:posOffset>
            </wp:positionV>
            <wp:extent cx="1285875" cy="5359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erkley Group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535940"/>
                    </a:xfrm>
                    <a:prstGeom prst="rect">
                      <a:avLst/>
                    </a:prstGeom>
                  </pic:spPr>
                </pic:pic>
              </a:graphicData>
            </a:graphic>
          </wp:anchor>
        </w:drawing>
      </w:r>
    </w:p>
    <w:p w14:paraId="52C295AE" w14:textId="77777777" w:rsidR="005931C9" w:rsidRPr="00987833" w:rsidRDefault="005931C9" w:rsidP="00987833">
      <w:pPr>
        <w:rPr>
          <w:rFonts w:ascii="Times New Roman" w:hAnsi="Times New Roman" w:cs="Times New Roman"/>
        </w:rPr>
      </w:pPr>
    </w:p>
    <w:p w14:paraId="0DF50762" w14:textId="77777777" w:rsidR="005931C9" w:rsidRPr="00987833" w:rsidRDefault="005931C9" w:rsidP="00987833">
      <w:pPr>
        <w:rPr>
          <w:rFonts w:ascii="Times New Roman" w:hAnsi="Times New Roman" w:cs="Times New Roman"/>
        </w:rPr>
      </w:pPr>
    </w:p>
    <w:p w14:paraId="0C2905E8" w14:textId="77777777" w:rsidR="00503209" w:rsidRPr="00987833" w:rsidRDefault="009C66C6" w:rsidP="00987833">
      <w:pPr>
        <w:tabs>
          <w:tab w:val="left" w:pos="810"/>
          <w:tab w:val="left" w:pos="3672"/>
        </w:tabs>
        <w:rPr>
          <w:rFonts w:ascii="Times New Roman" w:hAnsi="Times New Roman" w:cs="Times New Roman"/>
        </w:rPr>
      </w:pPr>
      <w:r w:rsidRPr="00987833">
        <w:rPr>
          <w:rFonts w:ascii="Times New Roman" w:hAnsi="Times New Roman" w:cs="Times New Roman"/>
        </w:rPr>
        <w:t xml:space="preserve">TO: </w:t>
      </w:r>
      <w:r w:rsidRPr="00987833">
        <w:rPr>
          <w:rFonts w:ascii="Times New Roman" w:hAnsi="Times New Roman" w:cs="Times New Roman"/>
        </w:rPr>
        <w:tab/>
      </w:r>
      <w:r w:rsidR="008B2B23" w:rsidRPr="00987833">
        <w:rPr>
          <w:rFonts w:ascii="Times New Roman" w:hAnsi="Times New Roman" w:cs="Times New Roman"/>
        </w:rPr>
        <w:t xml:space="preserve">Pueblo County </w:t>
      </w:r>
      <w:r w:rsidRPr="00987833">
        <w:rPr>
          <w:rFonts w:ascii="Times New Roman" w:hAnsi="Times New Roman" w:cs="Times New Roman"/>
        </w:rPr>
        <w:t>Planning Commission</w:t>
      </w:r>
    </w:p>
    <w:p w14:paraId="1CD45DD0" w14:textId="77777777" w:rsidR="009C66C6" w:rsidRPr="00987833" w:rsidRDefault="009C66C6" w:rsidP="00987833">
      <w:pPr>
        <w:rPr>
          <w:rFonts w:ascii="Times New Roman" w:hAnsi="Times New Roman" w:cs="Times New Roman"/>
        </w:rPr>
      </w:pPr>
    </w:p>
    <w:p w14:paraId="1A1FC7CF" w14:textId="77777777" w:rsidR="009C66C6" w:rsidRPr="00987833" w:rsidRDefault="009C66C6" w:rsidP="00987833">
      <w:pPr>
        <w:tabs>
          <w:tab w:val="left" w:pos="810"/>
          <w:tab w:val="left" w:pos="3672"/>
        </w:tabs>
        <w:rPr>
          <w:rFonts w:ascii="Times New Roman" w:hAnsi="Times New Roman" w:cs="Times New Roman"/>
        </w:rPr>
      </w:pPr>
      <w:r w:rsidRPr="00987833">
        <w:rPr>
          <w:rFonts w:ascii="Times New Roman" w:hAnsi="Times New Roman" w:cs="Times New Roman"/>
        </w:rPr>
        <w:t xml:space="preserve">FROM: </w:t>
      </w:r>
      <w:r w:rsidRPr="00987833">
        <w:rPr>
          <w:rFonts w:ascii="Times New Roman" w:hAnsi="Times New Roman" w:cs="Times New Roman"/>
        </w:rPr>
        <w:tab/>
        <w:t>Darren</w:t>
      </w:r>
      <w:r w:rsidR="006C4CF7" w:rsidRPr="00987833">
        <w:rPr>
          <w:rFonts w:ascii="Times New Roman" w:hAnsi="Times New Roman" w:cs="Times New Roman"/>
        </w:rPr>
        <w:t xml:space="preserve"> </w:t>
      </w:r>
      <w:r w:rsidRPr="00987833">
        <w:rPr>
          <w:rFonts w:ascii="Times New Roman" w:hAnsi="Times New Roman" w:cs="Times New Roman"/>
        </w:rPr>
        <w:t>Coffey, AICP</w:t>
      </w:r>
    </w:p>
    <w:p w14:paraId="50412278" w14:textId="77777777" w:rsidR="009C66C6" w:rsidRPr="00987833" w:rsidRDefault="009C66C6" w:rsidP="00987833">
      <w:pPr>
        <w:tabs>
          <w:tab w:val="left" w:pos="810"/>
          <w:tab w:val="left" w:pos="3672"/>
        </w:tabs>
        <w:rPr>
          <w:rFonts w:ascii="Times New Roman" w:hAnsi="Times New Roman" w:cs="Times New Roman"/>
        </w:rPr>
      </w:pPr>
      <w:r w:rsidRPr="00987833">
        <w:rPr>
          <w:rFonts w:ascii="Times New Roman" w:hAnsi="Times New Roman" w:cs="Times New Roman"/>
        </w:rPr>
        <w:tab/>
      </w:r>
      <w:r w:rsidR="006C4CF7" w:rsidRPr="00987833">
        <w:rPr>
          <w:rFonts w:ascii="Times New Roman" w:hAnsi="Times New Roman" w:cs="Times New Roman"/>
        </w:rPr>
        <w:t>Denise Nelson, PE</w:t>
      </w:r>
      <w:r w:rsidR="008B5238" w:rsidRPr="00987833">
        <w:rPr>
          <w:rFonts w:ascii="Times New Roman" w:hAnsi="Times New Roman" w:cs="Times New Roman"/>
        </w:rPr>
        <w:t>, CFM, ENV SP, LEED AP</w:t>
      </w:r>
      <w:r w:rsidR="006C4CF7" w:rsidRPr="00987833">
        <w:rPr>
          <w:rFonts w:ascii="Times New Roman" w:hAnsi="Times New Roman" w:cs="Times New Roman"/>
        </w:rPr>
        <w:t xml:space="preserve"> </w:t>
      </w:r>
    </w:p>
    <w:p w14:paraId="6DD4405D" w14:textId="77777777" w:rsidR="009C66C6" w:rsidRPr="00987833" w:rsidRDefault="009C66C6" w:rsidP="00987833">
      <w:pPr>
        <w:rPr>
          <w:rFonts w:ascii="Times New Roman" w:hAnsi="Times New Roman" w:cs="Times New Roman"/>
        </w:rPr>
      </w:pPr>
    </w:p>
    <w:p w14:paraId="02B629C6" w14:textId="4B7AF2C6" w:rsidR="009C66C6" w:rsidRPr="000978BA" w:rsidRDefault="00412647" w:rsidP="00987833">
      <w:pPr>
        <w:tabs>
          <w:tab w:val="left" w:pos="810"/>
          <w:tab w:val="left" w:pos="3672"/>
        </w:tabs>
        <w:rPr>
          <w:rFonts w:ascii="Times New Roman" w:hAnsi="Times New Roman" w:cs="Times New Roman"/>
        </w:rPr>
      </w:pPr>
      <w:r w:rsidRPr="000978BA">
        <w:rPr>
          <w:rFonts w:ascii="Times New Roman" w:hAnsi="Times New Roman" w:cs="Times New Roman"/>
        </w:rPr>
        <w:t xml:space="preserve">DATE: </w:t>
      </w:r>
      <w:r w:rsidR="003509C4" w:rsidRPr="000978BA">
        <w:rPr>
          <w:rFonts w:ascii="Times New Roman" w:hAnsi="Times New Roman" w:cs="Times New Roman"/>
        </w:rPr>
        <w:t xml:space="preserve">July </w:t>
      </w:r>
      <w:r w:rsidR="00B951DC">
        <w:rPr>
          <w:rFonts w:ascii="Times New Roman" w:hAnsi="Times New Roman" w:cs="Times New Roman"/>
        </w:rPr>
        <w:t>22</w:t>
      </w:r>
      <w:r w:rsidR="008B2B23" w:rsidRPr="000978BA">
        <w:rPr>
          <w:rFonts w:ascii="Times New Roman" w:hAnsi="Times New Roman" w:cs="Times New Roman"/>
        </w:rPr>
        <w:t>, 2021</w:t>
      </w:r>
    </w:p>
    <w:p w14:paraId="216D3951" w14:textId="77777777" w:rsidR="009C66C6" w:rsidRPr="000978BA" w:rsidRDefault="009C66C6" w:rsidP="00987833">
      <w:pPr>
        <w:rPr>
          <w:rFonts w:ascii="Times New Roman" w:hAnsi="Times New Roman" w:cs="Times New Roman"/>
        </w:rPr>
      </w:pPr>
    </w:p>
    <w:p w14:paraId="763CAE98" w14:textId="3A3EDCDD" w:rsidR="009C66C6" w:rsidRPr="000978BA" w:rsidRDefault="009C66C6" w:rsidP="00987833">
      <w:pPr>
        <w:tabs>
          <w:tab w:val="left" w:pos="810"/>
          <w:tab w:val="left" w:pos="3672"/>
        </w:tabs>
        <w:ind w:left="810" w:hanging="810"/>
        <w:rPr>
          <w:rFonts w:ascii="Times New Roman" w:hAnsi="Times New Roman" w:cs="Times New Roman"/>
        </w:rPr>
      </w:pPr>
      <w:r w:rsidRPr="000978BA">
        <w:rPr>
          <w:rFonts w:ascii="Times New Roman" w:hAnsi="Times New Roman" w:cs="Times New Roman"/>
        </w:rPr>
        <w:t xml:space="preserve">RE: </w:t>
      </w:r>
      <w:r w:rsidRPr="000978BA">
        <w:rPr>
          <w:rFonts w:ascii="Times New Roman" w:hAnsi="Times New Roman" w:cs="Times New Roman"/>
        </w:rPr>
        <w:tab/>
      </w:r>
      <w:r w:rsidR="00095114" w:rsidRPr="000978BA">
        <w:rPr>
          <w:rFonts w:ascii="Times New Roman" w:hAnsi="Times New Roman" w:cs="Times New Roman"/>
        </w:rPr>
        <w:t>Pueblo Regional Development Plan (</w:t>
      </w:r>
      <w:r w:rsidRPr="000978BA">
        <w:rPr>
          <w:rFonts w:ascii="Times New Roman" w:hAnsi="Times New Roman" w:cs="Times New Roman"/>
        </w:rPr>
        <w:t>Comprehensive Plan</w:t>
      </w:r>
      <w:r w:rsidR="00095114" w:rsidRPr="000978BA">
        <w:rPr>
          <w:rFonts w:ascii="Times New Roman" w:hAnsi="Times New Roman" w:cs="Times New Roman"/>
        </w:rPr>
        <w:t>)</w:t>
      </w:r>
      <w:r w:rsidRPr="000978BA">
        <w:rPr>
          <w:rFonts w:ascii="Times New Roman" w:hAnsi="Times New Roman" w:cs="Times New Roman"/>
        </w:rPr>
        <w:t xml:space="preserve"> </w:t>
      </w:r>
      <w:r w:rsidR="000C38BC" w:rsidRPr="000978BA">
        <w:rPr>
          <w:rFonts w:ascii="Times New Roman" w:hAnsi="Times New Roman" w:cs="Times New Roman"/>
        </w:rPr>
        <w:t xml:space="preserve">and </w:t>
      </w:r>
      <w:r w:rsidR="00095114" w:rsidRPr="000978BA">
        <w:rPr>
          <w:rFonts w:ascii="Times New Roman" w:hAnsi="Times New Roman" w:cs="Times New Roman"/>
          <w:bCs/>
        </w:rPr>
        <w:t>Pueblo County Code (</w:t>
      </w:r>
      <w:r w:rsidR="00095114" w:rsidRPr="000978BA">
        <w:rPr>
          <w:rFonts w:ascii="Times New Roman" w:hAnsi="Times New Roman" w:cs="Times New Roman"/>
        </w:rPr>
        <w:t xml:space="preserve">Zoning Ordinance) </w:t>
      </w:r>
      <w:r w:rsidR="00D01B2B" w:rsidRPr="000978BA">
        <w:rPr>
          <w:rFonts w:ascii="Times New Roman" w:hAnsi="Times New Roman" w:cs="Times New Roman"/>
        </w:rPr>
        <w:t xml:space="preserve">Amendments </w:t>
      </w:r>
      <w:r w:rsidRPr="000978BA">
        <w:rPr>
          <w:rFonts w:ascii="Times New Roman" w:hAnsi="Times New Roman" w:cs="Times New Roman"/>
        </w:rPr>
        <w:t>Regarding Solar Energy Facilities</w:t>
      </w:r>
    </w:p>
    <w:p w14:paraId="1102E9B8" w14:textId="77777777" w:rsidR="009C66C6" w:rsidRPr="000978BA" w:rsidRDefault="009C66C6" w:rsidP="00987833">
      <w:pPr>
        <w:tabs>
          <w:tab w:val="left" w:pos="3672"/>
        </w:tabs>
        <w:rPr>
          <w:rFonts w:ascii="Times New Roman" w:hAnsi="Times New Roman" w:cs="Times New Roman"/>
        </w:rPr>
      </w:pPr>
    </w:p>
    <w:p w14:paraId="158F54BD" w14:textId="4A85D6E0" w:rsidR="00B96B26" w:rsidRPr="000978BA" w:rsidRDefault="008629BB" w:rsidP="00987833">
      <w:pPr>
        <w:pStyle w:val="Body1"/>
        <w:spacing w:after="0"/>
      </w:pPr>
      <w:r w:rsidRPr="000978BA">
        <w:t>Pueblo County</w:t>
      </w:r>
      <w:r w:rsidR="00786874" w:rsidRPr="000978BA">
        <w:t xml:space="preserve"> </w:t>
      </w:r>
      <w:r w:rsidR="001148F9" w:rsidRPr="000978BA">
        <w:t xml:space="preserve">staff </w:t>
      </w:r>
      <w:r w:rsidR="00786874" w:rsidRPr="000978BA">
        <w:t xml:space="preserve">requested </w:t>
      </w:r>
      <w:r w:rsidR="009E1A7D" w:rsidRPr="000978BA">
        <w:t xml:space="preserve">a consultant </w:t>
      </w:r>
      <w:r w:rsidR="001148F9" w:rsidRPr="000978BA">
        <w:t xml:space="preserve">review the Comprehensive Plan </w:t>
      </w:r>
      <w:r w:rsidR="00E71082" w:rsidRPr="000978BA">
        <w:t xml:space="preserve">and Zoning Ordinance </w:t>
      </w:r>
      <w:r w:rsidR="009E1A7D" w:rsidRPr="000978BA">
        <w:t>with</w:t>
      </w:r>
      <w:r w:rsidR="001148F9" w:rsidRPr="000978BA">
        <w:t xml:space="preserve"> consider</w:t>
      </w:r>
      <w:r w:rsidR="009E1A7D" w:rsidRPr="000978BA">
        <w:t>ation to</w:t>
      </w:r>
      <w:r w:rsidR="001148F9" w:rsidRPr="000978BA">
        <w:t xml:space="preserve"> amendments as may be appropriate regarding solar energy facilities. The County </w:t>
      </w:r>
      <w:r w:rsidR="005438F5" w:rsidRPr="000978BA">
        <w:t xml:space="preserve">has approved several facilities and continues to receive applications </w:t>
      </w:r>
      <w:r w:rsidR="001148F9" w:rsidRPr="000978BA">
        <w:t>and</w:t>
      </w:r>
      <w:r w:rsidR="003A3120" w:rsidRPr="000978BA">
        <w:t>, as a result,</w:t>
      </w:r>
      <w:r w:rsidR="001148F9" w:rsidRPr="000978BA">
        <w:t xml:space="preserve"> </w:t>
      </w:r>
      <w:r w:rsidR="00E521BE" w:rsidRPr="000978BA">
        <w:t>requires a better understanding of the land uses issues regarding solar energy generation</w:t>
      </w:r>
      <w:r w:rsidR="003A3120" w:rsidRPr="000978BA">
        <w:t>.</w:t>
      </w:r>
      <w:r w:rsidR="00E71082" w:rsidRPr="000978BA">
        <w:t xml:space="preserve"> </w:t>
      </w:r>
    </w:p>
    <w:p w14:paraId="18037C6A" w14:textId="77777777" w:rsidR="00987833" w:rsidRPr="000978BA" w:rsidRDefault="00987833" w:rsidP="00987833">
      <w:pPr>
        <w:pStyle w:val="Body1"/>
        <w:spacing w:after="0"/>
      </w:pPr>
    </w:p>
    <w:p w14:paraId="37CCEBEB" w14:textId="44C0F38D" w:rsidR="00B01DB0" w:rsidRPr="000978BA" w:rsidRDefault="003A3120" w:rsidP="00987833">
      <w:pPr>
        <w:pStyle w:val="Body1"/>
        <w:spacing w:after="0"/>
      </w:pPr>
      <w:r w:rsidRPr="000978BA">
        <w:t>A</w:t>
      </w:r>
      <w:r w:rsidR="00E521BE" w:rsidRPr="000978BA">
        <w:t xml:space="preserve"> number of</w:t>
      </w:r>
      <w:r w:rsidRPr="000978BA">
        <w:t xml:space="preserve"> Comprehensive Plan </w:t>
      </w:r>
      <w:r w:rsidR="00E71082" w:rsidRPr="000978BA">
        <w:t xml:space="preserve">and Zoning Ordinance </w:t>
      </w:r>
      <w:r w:rsidRPr="000978BA">
        <w:t xml:space="preserve">amendments </w:t>
      </w:r>
      <w:r w:rsidR="00E521BE" w:rsidRPr="000978BA">
        <w:t>are</w:t>
      </w:r>
      <w:r w:rsidR="00D01B2B" w:rsidRPr="000978BA">
        <w:t xml:space="preserve"> </w:t>
      </w:r>
      <w:r w:rsidRPr="000978BA">
        <w:t xml:space="preserve">recommended for discussion by the </w:t>
      </w:r>
      <w:r w:rsidR="00EF1D82" w:rsidRPr="000978BA">
        <w:t xml:space="preserve">Pueblo County </w:t>
      </w:r>
      <w:r w:rsidRPr="000978BA">
        <w:t xml:space="preserve">Planning Commission </w:t>
      </w:r>
      <w:r w:rsidR="00E71082" w:rsidRPr="000978BA">
        <w:t xml:space="preserve">and </w:t>
      </w:r>
      <w:r w:rsidR="009F2F79" w:rsidRPr="000978BA">
        <w:t xml:space="preserve">the Board of County Commissioners </w:t>
      </w:r>
      <w:r w:rsidRPr="000978BA">
        <w:t>to bring greater clarity and specificity for how the County reviews and potentially authorizes solar energy facilities.</w:t>
      </w:r>
      <w:r w:rsidR="00D01B2B" w:rsidRPr="000978BA">
        <w:t xml:space="preserve"> </w:t>
      </w:r>
    </w:p>
    <w:p w14:paraId="264E1773" w14:textId="77777777" w:rsidR="00987833" w:rsidRPr="000978BA" w:rsidRDefault="00987833" w:rsidP="00987833">
      <w:pPr>
        <w:pStyle w:val="Body1"/>
        <w:spacing w:after="0"/>
      </w:pPr>
    </w:p>
    <w:p w14:paraId="4B83796D" w14:textId="58C8B17E" w:rsidR="00E521BE" w:rsidRPr="000978BA" w:rsidRDefault="00E80087" w:rsidP="00987833">
      <w:pPr>
        <w:pStyle w:val="Body1"/>
        <w:spacing w:after="0"/>
      </w:pPr>
      <w:r w:rsidRPr="000978BA">
        <w:t>S</w:t>
      </w:r>
      <w:r w:rsidR="00B01DB0" w:rsidRPr="000978BA">
        <w:t xml:space="preserve">olar facilities are industrial/commercial facilities that can take up </w:t>
      </w:r>
      <w:r w:rsidR="001C1A5A" w:rsidRPr="000978BA">
        <w:t xml:space="preserve">a large amount of </w:t>
      </w:r>
      <w:r w:rsidR="00B01DB0" w:rsidRPr="000978BA">
        <w:t xml:space="preserve">agricultural, industrial, or commercial land for twenty years or more. </w:t>
      </w:r>
      <w:r w:rsidR="00E521BE" w:rsidRPr="000978BA">
        <w:t>Solar facility proposals need to be carefully weighed against other potential uses of the same propert</w:t>
      </w:r>
      <w:r w:rsidR="005438F5" w:rsidRPr="000978BA">
        <w:t>ies</w:t>
      </w:r>
      <w:r w:rsidR="001C1A5A" w:rsidRPr="000978BA">
        <w:t xml:space="preserve"> over that </w:t>
      </w:r>
      <w:r w:rsidR="006E2EC5" w:rsidRPr="000978BA">
        <w:t>time</w:t>
      </w:r>
      <w:r w:rsidR="00E521BE" w:rsidRPr="000978BA">
        <w:t xml:space="preserve">. </w:t>
      </w:r>
    </w:p>
    <w:p w14:paraId="0DD62963" w14:textId="77777777" w:rsidR="00F6334B" w:rsidRPr="000978BA" w:rsidRDefault="00F6334B" w:rsidP="00987833">
      <w:pPr>
        <w:pStyle w:val="Body1"/>
        <w:spacing w:after="0"/>
      </w:pPr>
    </w:p>
    <w:p w14:paraId="6BFE65D2" w14:textId="77777777" w:rsidR="00887AC3" w:rsidRPr="000978BA" w:rsidRDefault="00887AC3" w:rsidP="00987833">
      <w:pPr>
        <w:pStyle w:val="Subhead1"/>
        <w:spacing w:before="0" w:after="0"/>
        <w:rPr>
          <w:rFonts w:ascii="Times New Roman" w:hAnsi="Times New Roman"/>
          <w:color w:val="auto"/>
        </w:rPr>
      </w:pPr>
      <w:r w:rsidRPr="000978BA">
        <w:rPr>
          <w:rFonts w:ascii="Times New Roman" w:hAnsi="Times New Roman"/>
          <w:color w:val="auto"/>
        </w:rPr>
        <w:t>Overview of the Solar Industry</w:t>
      </w:r>
    </w:p>
    <w:p w14:paraId="4E0E1F7E" w14:textId="77777777" w:rsidR="00987833" w:rsidRPr="000978BA" w:rsidRDefault="00987833" w:rsidP="00987833">
      <w:pPr>
        <w:pStyle w:val="Body1"/>
        <w:spacing w:after="0"/>
      </w:pPr>
    </w:p>
    <w:p w14:paraId="4AD8E992" w14:textId="20E2161B" w:rsidR="00A74FE2" w:rsidRPr="000978BA" w:rsidRDefault="00A74FE2" w:rsidP="00A74FE2">
      <w:pPr>
        <w:tabs>
          <w:tab w:val="left" w:pos="3672"/>
        </w:tabs>
        <w:jc w:val="both"/>
        <w:rPr>
          <w:rFonts w:ascii="Times New Roman" w:hAnsi="Times New Roman" w:cs="Times New Roman"/>
        </w:rPr>
      </w:pPr>
      <w:r w:rsidRPr="000978BA">
        <w:rPr>
          <w:rFonts w:ascii="Times New Roman" w:hAnsi="Times New Roman" w:cs="Times New Roman"/>
        </w:rPr>
        <w:t>U.S. solar photovoltaic (PV) installations have grown from generating 1.2 gigawatts (GW) in 2008 to over 100 GW today according to the Solar Energy Industries Association (www.seia.org). The latest U.S. Solar Market Insight forecasts the market will grow four times by 2030 and reach over 419 GW. </w:t>
      </w:r>
    </w:p>
    <w:p w14:paraId="18152AD9" w14:textId="77777777" w:rsidR="00A74FE2" w:rsidRPr="000978BA" w:rsidRDefault="00A74FE2" w:rsidP="00987833">
      <w:pPr>
        <w:pStyle w:val="Body1"/>
        <w:spacing w:after="0"/>
      </w:pPr>
    </w:p>
    <w:p w14:paraId="19952599" w14:textId="4D357D4F" w:rsidR="00887AC3" w:rsidRPr="000978BA" w:rsidRDefault="00887AC3" w:rsidP="00987833">
      <w:pPr>
        <w:pStyle w:val="Body1"/>
        <w:spacing w:after="0"/>
      </w:pPr>
      <w:r w:rsidRPr="000978BA">
        <w:t>The energy grid has seen a dramatic increase in solar generation due to many factors:</w:t>
      </w:r>
    </w:p>
    <w:p w14:paraId="09D01F40" w14:textId="77777777" w:rsidR="00887AC3" w:rsidRPr="000978BA" w:rsidRDefault="00887AC3" w:rsidP="00987833">
      <w:pPr>
        <w:pStyle w:val="Numbullet1"/>
        <w:spacing w:before="0"/>
      </w:pPr>
      <w:r w:rsidRPr="000978BA">
        <w:t>The cost of solar technology decreased dramatically (80%) since 2010.</w:t>
      </w:r>
    </w:p>
    <w:p w14:paraId="104B845D" w14:textId="77777777" w:rsidR="00887AC3" w:rsidRPr="000978BA" w:rsidRDefault="00887AC3" w:rsidP="00987833">
      <w:pPr>
        <w:pStyle w:val="Numbullet1"/>
        <w:spacing w:before="0"/>
      </w:pPr>
      <w:r w:rsidRPr="000978BA">
        <w:t>The demand from companies and other entities for renewable energy is growing.</w:t>
      </w:r>
    </w:p>
    <w:p w14:paraId="3C219A69" w14:textId="77777777" w:rsidR="00887AC3" w:rsidRPr="000978BA" w:rsidRDefault="00887AC3" w:rsidP="00987833">
      <w:pPr>
        <w:pStyle w:val="Numbullet1"/>
        <w:spacing w:before="0"/>
      </w:pPr>
      <w:r w:rsidRPr="000978BA">
        <w:t>The Federal Government offers tax credits that subsidize solar development.</w:t>
      </w:r>
    </w:p>
    <w:p w14:paraId="702D7194" w14:textId="77777777" w:rsidR="00887AC3" w:rsidRPr="000978BA" w:rsidRDefault="00887AC3" w:rsidP="00987833">
      <w:pPr>
        <w:pStyle w:val="Body1"/>
        <w:spacing w:after="0"/>
      </w:pPr>
    </w:p>
    <w:p w14:paraId="1A6B26E4" w14:textId="77777777" w:rsidR="006E5FD9" w:rsidRPr="000978BA" w:rsidRDefault="006E5FD9" w:rsidP="00987833">
      <w:pPr>
        <w:pStyle w:val="Subhead1"/>
        <w:spacing w:before="0" w:after="0"/>
        <w:rPr>
          <w:rFonts w:ascii="Times New Roman" w:hAnsi="Times New Roman"/>
          <w:color w:val="auto"/>
        </w:rPr>
      </w:pPr>
      <w:r w:rsidRPr="000978BA">
        <w:rPr>
          <w:rFonts w:ascii="Times New Roman" w:hAnsi="Times New Roman"/>
          <w:color w:val="auto"/>
        </w:rPr>
        <w:t xml:space="preserve">Solar </w:t>
      </w:r>
      <w:r w:rsidR="006E2EC5" w:rsidRPr="000978BA">
        <w:rPr>
          <w:rFonts w:ascii="Times New Roman" w:hAnsi="Times New Roman"/>
          <w:color w:val="auto"/>
        </w:rPr>
        <w:t xml:space="preserve">Facilities </w:t>
      </w:r>
      <w:r w:rsidRPr="000978BA">
        <w:rPr>
          <w:rFonts w:ascii="Times New Roman" w:hAnsi="Times New Roman"/>
          <w:color w:val="auto"/>
        </w:rPr>
        <w:t>in Pueblo County</w:t>
      </w:r>
    </w:p>
    <w:p w14:paraId="060714F0" w14:textId="77777777" w:rsidR="00987833" w:rsidRPr="000978BA" w:rsidRDefault="00987833" w:rsidP="00987833">
      <w:pPr>
        <w:pStyle w:val="Body1"/>
        <w:spacing w:after="0"/>
      </w:pPr>
    </w:p>
    <w:p w14:paraId="1BBFB081" w14:textId="0EDB16D1" w:rsidR="00A96639" w:rsidRPr="000978BA" w:rsidRDefault="006E5FD9" w:rsidP="00987833">
      <w:pPr>
        <w:pStyle w:val="Body1"/>
        <w:spacing w:after="0"/>
      </w:pPr>
      <w:r w:rsidRPr="000978BA">
        <w:t>Pueblo County</w:t>
      </w:r>
      <w:hyperlink r:id="rId12" w:history="1">
        <w:r w:rsidRPr="000978BA">
          <w:t> </w:t>
        </w:r>
      </w:hyperlink>
      <w:r w:rsidRPr="000978BA">
        <w:t xml:space="preserve">received the </w:t>
      </w:r>
      <w:proofErr w:type="spellStart"/>
      <w:r w:rsidRPr="000978BA">
        <w:t>SolSmart</w:t>
      </w:r>
      <w:proofErr w:type="spellEnd"/>
      <w:r w:rsidRPr="000978BA">
        <w:t xml:space="preserve"> Bronze award in the spring of 2018 for supporting rooftop solar installations. According</w:t>
      </w:r>
      <w:r w:rsidR="00A96639" w:rsidRPr="000978BA">
        <w:t xml:space="preserve"> to Pueblo County’s own website:</w:t>
      </w:r>
      <w:r w:rsidRPr="000978BA">
        <w:t xml:space="preserve"> </w:t>
      </w:r>
    </w:p>
    <w:p w14:paraId="180F0E2A" w14:textId="77777777" w:rsidR="00987833" w:rsidRPr="000978BA" w:rsidRDefault="00987833" w:rsidP="00987833">
      <w:pPr>
        <w:pStyle w:val="InsetQuote"/>
        <w:spacing w:before="0" w:after="0"/>
        <w:ind w:left="360"/>
        <w:rPr>
          <w:sz w:val="24"/>
          <w:szCs w:val="24"/>
        </w:rPr>
      </w:pPr>
    </w:p>
    <w:p w14:paraId="23E2F6C4" w14:textId="58BAF9D4" w:rsidR="006E5FD9" w:rsidRPr="000978BA" w:rsidRDefault="00A96639" w:rsidP="00987833">
      <w:pPr>
        <w:pStyle w:val="InsetQuote"/>
        <w:spacing w:before="0" w:after="0"/>
        <w:ind w:left="360"/>
        <w:rPr>
          <w:sz w:val="24"/>
          <w:szCs w:val="24"/>
        </w:rPr>
      </w:pPr>
      <w:r w:rsidRPr="000978BA">
        <w:rPr>
          <w:sz w:val="24"/>
          <w:szCs w:val="24"/>
        </w:rPr>
        <w:t xml:space="preserve">“Pueblo </w:t>
      </w:r>
      <w:r w:rsidR="006E5FD9" w:rsidRPr="000978BA">
        <w:rPr>
          <w:sz w:val="24"/>
          <w:szCs w:val="24"/>
        </w:rPr>
        <w:t xml:space="preserve">has 107% more sun than Berlin, Germany, a world leader in solar, and 99% as much solar as Yuma, AZ, the sunniest city in the United States. It is estimated that 33,000 </w:t>
      </w:r>
      <w:r w:rsidR="006E5FD9" w:rsidRPr="000978BA">
        <w:rPr>
          <w:sz w:val="24"/>
          <w:szCs w:val="24"/>
        </w:rPr>
        <w:lastRenderedPageBreak/>
        <w:t>buildings in Pueblo are suitable for solar, with an energy generation potential of 463,400 MWh. This would be enough to run all of Pueblo County on renewable energy!”</w:t>
      </w:r>
    </w:p>
    <w:p w14:paraId="35D16322" w14:textId="77777777" w:rsidR="00987833" w:rsidRPr="000978BA" w:rsidRDefault="00987833" w:rsidP="00987833">
      <w:pPr>
        <w:pStyle w:val="Body1"/>
        <w:spacing w:after="0"/>
      </w:pPr>
    </w:p>
    <w:p w14:paraId="552195FE" w14:textId="149F1410" w:rsidR="00887AC3" w:rsidRPr="000978BA" w:rsidRDefault="006E5FD9" w:rsidP="00987833">
      <w:pPr>
        <w:pStyle w:val="Body1"/>
        <w:spacing w:after="0"/>
      </w:pPr>
      <w:r w:rsidRPr="000978BA">
        <w:t xml:space="preserve">The County has also permitted and/or reviewed applications for a dozen ground-mounted solar facilities totaling </w:t>
      </w:r>
      <w:r w:rsidR="008D5CB3" w:rsidRPr="000978BA">
        <w:t>over 1</w:t>
      </w:r>
      <w:r w:rsidR="006E2EC5" w:rsidRPr="000978BA">
        <w:t>,</w:t>
      </w:r>
      <w:r w:rsidR="008D5CB3" w:rsidRPr="000978BA">
        <w:t xml:space="preserve">300 MW capacity on over </w:t>
      </w:r>
      <w:r w:rsidR="00887AC3" w:rsidRPr="000978BA">
        <w:t>30,000 acres (see Attachment A. Pueblo County Permitted and Proposed Solar Projects)</w:t>
      </w:r>
      <w:r w:rsidRPr="000978BA">
        <w:t xml:space="preserve">. </w:t>
      </w:r>
    </w:p>
    <w:p w14:paraId="2852D5BE" w14:textId="77777777" w:rsidR="008D6117" w:rsidRPr="000978BA" w:rsidRDefault="008D6117" w:rsidP="00987833">
      <w:pPr>
        <w:pStyle w:val="Subhead1"/>
        <w:spacing w:before="0" w:after="0"/>
        <w:rPr>
          <w:rFonts w:ascii="Times New Roman" w:hAnsi="Times New Roman"/>
          <w:color w:val="auto"/>
        </w:rPr>
      </w:pPr>
    </w:p>
    <w:p w14:paraId="0484147C" w14:textId="0FCC367B" w:rsidR="00E751A9" w:rsidRPr="000978BA" w:rsidRDefault="00E521BE" w:rsidP="00987833">
      <w:pPr>
        <w:pStyle w:val="Subhead1"/>
        <w:spacing w:before="0" w:after="0"/>
        <w:rPr>
          <w:rFonts w:ascii="Times New Roman" w:hAnsi="Times New Roman"/>
          <w:color w:val="auto"/>
        </w:rPr>
      </w:pPr>
      <w:r w:rsidRPr="000978BA">
        <w:rPr>
          <w:rFonts w:ascii="Times New Roman" w:hAnsi="Times New Roman"/>
          <w:color w:val="auto"/>
        </w:rPr>
        <w:t xml:space="preserve">Solar </w:t>
      </w:r>
      <w:r w:rsidR="006E2EC5" w:rsidRPr="000978BA">
        <w:rPr>
          <w:rFonts w:ascii="Times New Roman" w:hAnsi="Times New Roman"/>
          <w:color w:val="auto"/>
        </w:rPr>
        <w:t xml:space="preserve">Facilities </w:t>
      </w:r>
      <w:r w:rsidRPr="000978BA">
        <w:rPr>
          <w:rFonts w:ascii="Times New Roman" w:hAnsi="Times New Roman"/>
          <w:color w:val="auto"/>
        </w:rPr>
        <w:t>in Colorado</w:t>
      </w:r>
    </w:p>
    <w:p w14:paraId="4EC0B172" w14:textId="77777777" w:rsidR="00987833" w:rsidRPr="000978BA" w:rsidRDefault="00987833" w:rsidP="00987833">
      <w:pPr>
        <w:pStyle w:val="Body1"/>
        <w:spacing w:after="0"/>
      </w:pPr>
    </w:p>
    <w:p w14:paraId="5A12790A" w14:textId="3CD4E778" w:rsidR="00D669C3" w:rsidRPr="000978BA" w:rsidRDefault="008629BB" w:rsidP="00987833">
      <w:pPr>
        <w:pStyle w:val="Body1"/>
        <w:spacing w:after="0"/>
      </w:pPr>
      <w:r w:rsidRPr="000978BA">
        <w:t>Colorado</w:t>
      </w:r>
      <w:r w:rsidR="00E521BE" w:rsidRPr="000978BA">
        <w:t xml:space="preserve"> </w:t>
      </w:r>
      <w:r w:rsidR="0037282D" w:rsidRPr="000978BA">
        <w:t xml:space="preserve">has seen a dramatic increase in its installed </w:t>
      </w:r>
      <w:r w:rsidR="0037282D" w:rsidRPr="000978BA">
        <w:rPr>
          <w:bCs/>
        </w:rPr>
        <w:t>solar capacity</w:t>
      </w:r>
      <w:r w:rsidR="0037282D" w:rsidRPr="000978BA">
        <w:t xml:space="preserve">, growing from </w:t>
      </w:r>
      <w:r w:rsidR="001C1A5A" w:rsidRPr="000978BA">
        <w:rPr>
          <w:bCs/>
        </w:rPr>
        <w:t xml:space="preserve">600 </w:t>
      </w:r>
      <w:r w:rsidR="0037282D" w:rsidRPr="000978BA">
        <w:rPr>
          <w:bCs/>
        </w:rPr>
        <w:t>MW in 201</w:t>
      </w:r>
      <w:r w:rsidRPr="000978BA">
        <w:rPr>
          <w:bCs/>
        </w:rPr>
        <w:t>5</w:t>
      </w:r>
      <w:r w:rsidR="0037282D" w:rsidRPr="000978BA">
        <w:rPr>
          <w:bCs/>
        </w:rPr>
        <w:t xml:space="preserve"> </w:t>
      </w:r>
      <w:r w:rsidR="0037282D" w:rsidRPr="000978BA">
        <w:t xml:space="preserve">to more than </w:t>
      </w:r>
      <w:r w:rsidRPr="000978BA">
        <w:rPr>
          <w:bCs/>
        </w:rPr>
        <w:t>1</w:t>
      </w:r>
      <w:r w:rsidR="006E2EC5" w:rsidRPr="000978BA">
        <w:rPr>
          <w:bCs/>
        </w:rPr>
        <w:t>,</w:t>
      </w:r>
      <w:r w:rsidRPr="000978BA">
        <w:rPr>
          <w:bCs/>
        </w:rPr>
        <w:t>500</w:t>
      </w:r>
      <w:r w:rsidR="0037282D" w:rsidRPr="000978BA">
        <w:rPr>
          <w:bCs/>
        </w:rPr>
        <w:t xml:space="preserve"> MW installed by </w:t>
      </w:r>
      <w:r w:rsidRPr="000978BA">
        <w:rPr>
          <w:bCs/>
        </w:rPr>
        <w:t>2020</w:t>
      </w:r>
      <w:r w:rsidR="001B660B" w:rsidRPr="000978BA">
        <w:rPr>
          <w:bCs/>
        </w:rPr>
        <w:t>, making Colorado 13</w:t>
      </w:r>
      <w:r w:rsidR="001B660B" w:rsidRPr="000978BA">
        <w:rPr>
          <w:bCs/>
          <w:vertAlign w:val="superscript"/>
        </w:rPr>
        <w:t>th</w:t>
      </w:r>
      <w:r w:rsidR="001B660B" w:rsidRPr="000978BA">
        <w:rPr>
          <w:bCs/>
        </w:rPr>
        <w:t xml:space="preserve"> in the nation for solar capacity</w:t>
      </w:r>
      <w:r w:rsidR="0037282D" w:rsidRPr="000978BA">
        <w:t xml:space="preserve">. </w:t>
      </w:r>
      <w:r w:rsidR="00954598" w:rsidRPr="000978BA">
        <w:t xml:space="preserve">There are </w:t>
      </w:r>
      <w:r w:rsidR="006A078A" w:rsidRPr="000978BA">
        <w:t>3</w:t>
      </w:r>
      <w:r w:rsidR="00954598" w:rsidRPr="000978BA">
        <w:t>50</w:t>
      </w:r>
      <w:r w:rsidR="006A078A" w:rsidRPr="000978BA">
        <w:t xml:space="preserve"> solar companies based in Colorado </w:t>
      </w:r>
      <w:r w:rsidR="00954598" w:rsidRPr="000978BA">
        <w:t xml:space="preserve">that </w:t>
      </w:r>
      <w:r w:rsidR="006A078A" w:rsidRPr="000978BA">
        <w:t xml:space="preserve">employ about 7,000 people throughout the </w:t>
      </w:r>
      <w:r w:rsidR="00282974" w:rsidRPr="000978BA">
        <w:t>state.</w:t>
      </w:r>
    </w:p>
    <w:p w14:paraId="100BDCE6" w14:textId="77777777" w:rsidR="00987833" w:rsidRPr="000978BA" w:rsidRDefault="00987833" w:rsidP="00987833">
      <w:pPr>
        <w:pStyle w:val="Body1"/>
        <w:spacing w:after="0"/>
      </w:pPr>
    </w:p>
    <w:p w14:paraId="11BA63FB" w14:textId="51644DDC" w:rsidR="00887AC3" w:rsidRPr="000978BA" w:rsidRDefault="00A006AF" w:rsidP="00987833">
      <w:pPr>
        <w:pStyle w:val="Body1"/>
        <w:spacing w:after="0"/>
      </w:pPr>
      <w:r w:rsidRPr="000978BA">
        <w:t xml:space="preserve">In 2004, Colorado voters passed the </w:t>
      </w:r>
      <w:r w:rsidR="00FC0C43" w:rsidRPr="000978BA">
        <w:t xml:space="preserve">country’s </w:t>
      </w:r>
      <w:r w:rsidRPr="000978BA">
        <w:t xml:space="preserve">first renewable energy standard which allows the Colorado Public Utilities Commission to adopt net metering standards. </w:t>
      </w:r>
      <w:r w:rsidR="00887AC3" w:rsidRPr="000978BA">
        <w:t xml:space="preserve">Renewable energy personal property that is located on a residential classified property, owned by the residential property owner, and produces energy that is used by the residential property is exempt from Colorado property taxation. </w:t>
      </w:r>
    </w:p>
    <w:p w14:paraId="78D5D084" w14:textId="77777777" w:rsidR="00987833" w:rsidRPr="000978BA" w:rsidRDefault="00987833" w:rsidP="00987833">
      <w:pPr>
        <w:pStyle w:val="Body1"/>
        <w:spacing w:after="0"/>
      </w:pPr>
    </w:p>
    <w:p w14:paraId="369A4483" w14:textId="32260D37" w:rsidR="000A1568" w:rsidRPr="000978BA" w:rsidRDefault="001C1A5A" w:rsidP="00987833">
      <w:pPr>
        <w:pStyle w:val="Body1"/>
        <w:spacing w:after="0"/>
      </w:pPr>
      <w:r w:rsidRPr="000978BA">
        <w:t>In 2019, t</w:t>
      </w:r>
      <w:r w:rsidR="00795C6C" w:rsidRPr="000978BA">
        <w:t>he</w:t>
      </w:r>
      <w:r w:rsidR="00340ED3" w:rsidRPr="000978BA">
        <w:t xml:space="preserve"> Governor </w:t>
      </w:r>
      <w:r w:rsidR="00A006AF" w:rsidRPr="000978BA">
        <w:t xml:space="preserve">announced the </w:t>
      </w:r>
      <w:r w:rsidRPr="000978BA">
        <w:t xml:space="preserve">state’s </w:t>
      </w:r>
      <w:r w:rsidR="00A006AF" w:rsidRPr="000978BA">
        <w:t>goal</w:t>
      </w:r>
      <w:r w:rsidR="00340ED3" w:rsidRPr="000978BA">
        <w:t xml:space="preserve"> of achieving 100% renewable energy by 2040.</w:t>
      </w:r>
      <w:r w:rsidRPr="000978BA">
        <w:t xml:space="preserve"> </w:t>
      </w:r>
      <w:r w:rsidR="000A1568" w:rsidRPr="000978BA">
        <w:t xml:space="preserve">The state is offering </w:t>
      </w:r>
      <w:r w:rsidR="001E7267" w:rsidRPr="000978BA">
        <w:t xml:space="preserve">$5 </w:t>
      </w:r>
      <w:r w:rsidR="005438F5" w:rsidRPr="000978BA">
        <w:t>m</w:t>
      </w:r>
      <w:r w:rsidR="001E7267" w:rsidRPr="000978BA">
        <w:t xml:space="preserve">illion in </w:t>
      </w:r>
      <w:r w:rsidR="000A1568" w:rsidRPr="000978BA">
        <w:t xml:space="preserve">funding for local governments via a grant program </w:t>
      </w:r>
      <w:r w:rsidR="001E7267" w:rsidRPr="000978BA">
        <w:t>to support the development and construction of renewable and clean energy infrastructure</w:t>
      </w:r>
      <w:r w:rsidR="000A1568" w:rsidRPr="000978BA">
        <w:t>. G</w:t>
      </w:r>
      <w:r w:rsidR="001E7267" w:rsidRPr="000978BA">
        <w:t>rant applications open</w:t>
      </w:r>
      <w:r w:rsidR="000A1568" w:rsidRPr="000978BA">
        <w:t>ed</w:t>
      </w:r>
      <w:r w:rsidR="001E7267" w:rsidRPr="000978BA">
        <w:t xml:space="preserve"> June 15, </w:t>
      </w:r>
      <w:r w:rsidR="006E2EC5" w:rsidRPr="000978BA">
        <w:t>2021,</w:t>
      </w:r>
      <w:r w:rsidR="001E7267" w:rsidRPr="000978BA">
        <w:t xml:space="preserve"> and </w:t>
      </w:r>
      <w:r w:rsidR="000A1568" w:rsidRPr="000978BA">
        <w:t xml:space="preserve">will </w:t>
      </w:r>
      <w:r w:rsidR="001E7267" w:rsidRPr="000978BA">
        <w:t>remain open while funding is available.</w:t>
      </w:r>
      <w:r w:rsidR="005438F5" w:rsidRPr="000978BA">
        <w:t xml:space="preserve"> To support the transition to renewable energy, t</w:t>
      </w:r>
      <w:r w:rsidR="000A1568" w:rsidRPr="000978BA">
        <w:t xml:space="preserve">he Colorado Energy Office conducted a study identifying the possibility of generating 11,090 MW with floating solar </w:t>
      </w:r>
      <w:r w:rsidR="006E2EC5" w:rsidRPr="000978BA">
        <w:t>panels</w:t>
      </w:r>
      <w:r w:rsidR="000A1568" w:rsidRPr="000978BA">
        <w:t>, including 350 MW in Pueblo County.</w:t>
      </w:r>
    </w:p>
    <w:p w14:paraId="3E74E458" w14:textId="77777777" w:rsidR="00987833" w:rsidRPr="000978BA" w:rsidRDefault="00987833" w:rsidP="00987833">
      <w:pPr>
        <w:pStyle w:val="Body1"/>
        <w:spacing w:after="0"/>
      </w:pPr>
    </w:p>
    <w:p w14:paraId="48683628" w14:textId="0B9128EB" w:rsidR="000A1568" w:rsidRPr="000978BA" w:rsidRDefault="000A1568" w:rsidP="00987833">
      <w:pPr>
        <w:pStyle w:val="Body1"/>
        <w:spacing w:after="0"/>
      </w:pPr>
      <w:r w:rsidRPr="000978BA">
        <w:t>This accelerated development of renewable energy will increase the duties of local governments and state agencies tasked with land use, permitting, and environmental decision making. Local governments must determine if solar facility applications are in accord with their Comprehensive Plan and Zoning Regulations.</w:t>
      </w:r>
    </w:p>
    <w:p w14:paraId="4331BE73" w14:textId="77777777" w:rsidR="00987833" w:rsidRPr="000978BA" w:rsidRDefault="00987833" w:rsidP="00987833">
      <w:pPr>
        <w:pStyle w:val="Subhead1"/>
        <w:spacing w:before="0" w:after="0"/>
        <w:rPr>
          <w:rFonts w:ascii="Times New Roman" w:hAnsi="Times New Roman"/>
          <w:color w:val="auto"/>
        </w:rPr>
      </w:pPr>
    </w:p>
    <w:p w14:paraId="60F28162" w14:textId="2568DEA2" w:rsidR="00214074" w:rsidRPr="000978BA" w:rsidRDefault="00E71082" w:rsidP="00987833">
      <w:pPr>
        <w:pStyle w:val="Subhead1"/>
        <w:spacing w:before="0" w:after="0"/>
        <w:rPr>
          <w:rFonts w:ascii="Times New Roman" w:hAnsi="Times New Roman"/>
          <w:color w:val="auto"/>
        </w:rPr>
      </w:pPr>
      <w:r w:rsidRPr="000978BA">
        <w:rPr>
          <w:rFonts w:ascii="Times New Roman" w:hAnsi="Times New Roman"/>
          <w:color w:val="auto"/>
        </w:rPr>
        <w:t xml:space="preserve">Comprehensive Plan </w:t>
      </w:r>
    </w:p>
    <w:p w14:paraId="706C319C" w14:textId="77777777" w:rsidR="00987833" w:rsidRPr="000978BA" w:rsidRDefault="00987833" w:rsidP="00987833">
      <w:pPr>
        <w:pStyle w:val="Subsub1"/>
        <w:spacing w:after="0"/>
        <w:ind w:left="0"/>
        <w:rPr>
          <w:rFonts w:ascii="Times New Roman" w:hAnsi="Times New Roman"/>
        </w:rPr>
      </w:pPr>
    </w:p>
    <w:p w14:paraId="525A792C" w14:textId="2E78EEC1" w:rsidR="000E7424" w:rsidRPr="000978BA" w:rsidRDefault="000E7424" w:rsidP="00987833">
      <w:pPr>
        <w:pStyle w:val="Subsub1"/>
        <w:spacing w:after="0"/>
        <w:ind w:left="0"/>
        <w:rPr>
          <w:rFonts w:ascii="Times New Roman" w:hAnsi="Times New Roman"/>
        </w:rPr>
      </w:pPr>
      <w:r w:rsidRPr="000978BA">
        <w:rPr>
          <w:rFonts w:ascii="Times New Roman" w:hAnsi="Times New Roman"/>
        </w:rPr>
        <w:t>Existing Plan</w:t>
      </w:r>
    </w:p>
    <w:p w14:paraId="1029AE8B" w14:textId="77777777" w:rsidR="00987833" w:rsidRPr="000978BA" w:rsidRDefault="00987833" w:rsidP="00987833">
      <w:pPr>
        <w:pStyle w:val="Body1"/>
        <w:spacing w:after="0"/>
      </w:pPr>
    </w:p>
    <w:p w14:paraId="73E76E63" w14:textId="01B8232A" w:rsidR="00B647FE" w:rsidRPr="000978BA" w:rsidRDefault="00351073" w:rsidP="00987833">
      <w:pPr>
        <w:pStyle w:val="Body1"/>
        <w:spacing w:after="0"/>
      </w:pPr>
      <w:r w:rsidRPr="000978BA">
        <w:t>Pueblo’s Comprehensive Plan</w:t>
      </w:r>
      <w:r w:rsidR="004F6B88" w:rsidRPr="000978BA">
        <w:t xml:space="preserve"> (Pueblo Regional Development Plan)</w:t>
      </w:r>
      <w:r w:rsidRPr="000978BA">
        <w:t xml:space="preserve"> </w:t>
      </w:r>
      <w:r w:rsidR="00E71082" w:rsidRPr="000978BA">
        <w:t xml:space="preserve">was adopted on </w:t>
      </w:r>
      <w:r w:rsidRPr="000978BA">
        <w:t>July 2, 2002</w:t>
      </w:r>
      <w:r w:rsidR="004F6B88" w:rsidRPr="000978BA">
        <w:t>,</w:t>
      </w:r>
      <w:r w:rsidR="00027552" w:rsidRPr="000978BA">
        <w:t xml:space="preserve"> and last amended </w:t>
      </w:r>
      <w:r w:rsidR="007B5C13" w:rsidRPr="000978BA">
        <w:t xml:space="preserve">on August 29, </w:t>
      </w:r>
      <w:r w:rsidR="00027552" w:rsidRPr="000978BA">
        <w:t>2014</w:t>
      </w:r>
      <w:r w:rsidR="00E71082" w:rsidRPr="000978BA">
        <w:t>. The plan does not specifically mention solar or other energy generat</w:t>
      </w:r>
      <w:r w:rsidR="00441E95" w:rsidRPr="000978BA">
        <w:t xml:space="preserve">ion </w:t>
      </w:r>
      <w:r w:rsidR="00E71082" w:rsidRPr="000978BA">
        <w:t xml:space="preserve">facilities. The plan </w:t>
      </w:r>
      <w:r w:rsidR="005F2654" w:rsidRPr="000978BA">
        <w:t>describes</w:t>
      </w:r>
      <w:r w:rsidR="00E71082" w:rsidRPr="000978BA">
        <w:t xml:space="preserve"> the general trends and future preferences for development with</w:t>
      </w:r>
      <w:r w:rsidR="005F2654" w:rsidRPr="000978BA">
        <w:t xml:space="preserve"> an</w:t>
      </w:r>
      <w:r w:rsidR="00E71082" w:rsidRPr="000978BA">
        <w:t xml:space="preserve"> emphasis on </w:t>
      </w:r>
      <w:r w:rsidR="00574A9A" w:rsidRPr="000978BA">
        <w:t xml:space="preserve">the </w:t>
      </w:r>
      <w:r w:rsidR="005F2654" w:rsidRPr="000978BA">
        <w:t xml:space="preserve">continued </w:t>
      </w:r>
      <w:r w:rsidR="00574A9A" w:rsidRPr="000978BA">
        <w:t>preservation of</w:t>
      </w:r>
      <w:r w:rsidR="00E71082" w:rsidRPr="000978BA">
        <w:t xml:space="preserve"> </w:t>
      </w:r>
      <w:r w:rsidRPr="000978BA">
        <w:t>agricultural lands and</w:t>
      </w:r>
      <w:r w:rsidR="005F2654" w:rsidRPr="000978BA">
        <w:t xml:space="preserve"> enhancements to public infrastructure.</w:t>
      </w:r>
    </w:p>
    <w:p w14:paraId="3A9C6AFC" w14:textId="77777777" w:rsidR="00987833" w:rsidRPr="000978BA" w:rsidRDefault="00987833" w:rsidP="00987833">
      <w:pPr>
        <w:pStyle w:val="Body1"/>
        <w:spacing w:after="0"/>
      </w:pPr>
    </w:p>
    <w:p w14:paraId="1082D144" w14:textId="2A19CB63" w:rsidR="00027552" w:rsidRPr="000978BA" w:rsidRDefault="00B647FE" w:rsidP="00987833">
      <w:pPr>
        <w:pStyle w:val="Body1"/>
        <w:spacing w:after="0"/>
      </w:pPr>
      <w:r w:rsidRPr="000978BA">
        <w:t>The Factual Foundation chapter includes a section on Land Capacity Analysis that addresses the capacity for growth in terms of location, water service, school districts, and the impact on wildlife areas.</w:t>
      </w:r>
      <w:r w:rsidR="00601769" w:rsidRPr="000978BA">
        <w:t xml:space="preserve"> The analysis of land capacity and demand for development were used to create the Regional </w:t>
      </w:r>
      <w:r w:rsidR="00601769" w:rsidRPr="000978BA">
        <w:lastRenderedPageBreak/>
        <w:t>Development Plan. This plan has four components:</w:t>
      </w:r>
      <w:r w:rsidR="006A41DA" w:rsidRPr="000978BA">
        <w:t xml:space="preserve"> </w:t>
      </w:r>
      <w:r w:rsidR="005438F5" w:rsidRPr="000978BA">
        <w:t>G</w:t>
      </w:r>
      <w:r w:rsidR="00601769" w:rsidRPr="000978BA">
        <w:t xml:space="preserve">uiding </w:t>
      </w:r>
      <w:r w:rsidR="005438F5" w:rsidRPr="000978BA">
        <w:t>P</w:t>
      </w:r>
      <w:r w:rsidR="00601769" w:rsidRPr="000978BA">
        <w:t xml:space="preserve">rinciples, Development Action Areas, </w:t>
      </w:r>
      <w:r w:rsidR="00E06380" w:rsidRPr="000978BA">
        <w:t>Future Land Uses, and the Regional Transportation Plan.</w:t>
      </w:r>
    </w:p>
    <w:p w14:paraId="5179D293" w14:textId="77777777" w:rsidR="008D6117" w:rsidRPr="000978BA" w:rsidRDefault="008D6117" w:rsidP="00987833">
      <w:pPr>
        <w:pStyle w:val="Body1"/>
        <w:spacing w:after="0"/>
      </w:pPr>
    </w:p>
    <w:p w14:paraId="05A2D694" w14:textId="0CDE9153" w:rsidR="00E06380" w:rsidRPr="000978BA" w:rsidRDefault="00E06380" w:rsidP="00987833">
      <w:pPr>
        <w:pStyle w:val="Body1"/>
        <w:spacing w:after="0"/>
      </w:pPr>
      <w:r w:rsidRPr="000978BA">
        <w:t xml:space="preserve">The Guiding Principles address five categories. </w:t>
      </w:r>
      <w:r w:rsidR="006E2EC5" w:rsidRPr="000978BA">
        <w:t xml:space="preserve">Items </w:t>
      </w:r>
      <w:r w:rsidRPr="000978BA">
        <w:t>relevant to solar development are:</w:t>
      </w:r>
    </w:p>
    <w:p w14:paraId="530E9A12" w14:textId="77777777" w:rsidR="006E2EC5" w:rsidRPr="000978BA" w:rsidRDefault="00152A40" w:rsidP="00987833">
      <w:pPr>
        <w:pStyle w:val="Bullet1"/>
        <w:spacing w:before="0"/>
      </w:pPr>
      <w:r w:rsidRPr="000978BA">
        <w:t>The Regional Development Principles</w:t>
      </w:r>
      <w:r w:rsidR="001C1A5A" w:rsidRPr="000978BA">
        <w:t xml:space="preserve"> </w:t>
      </w:r>
      <w:r w:rsidR="00E06380" w:rsidRPr="000978BA">
        <w:t>include</w:t>
      </w:r>
      <w:r w:rsidR="001C1A5A" w:rsidRPr="000978BA">
        <w:t xml:space="preserve"> </w:t>
      </w:r>
      <w:r w:rsidR="00B6632E" w:rsidRPr="000978BA">
        <w:t xml:space="preserve">a goal </w:t>
      </w:r>
      <w:r w:rsidR="00954598" w:rsidRPr="000978BA">
        <w:t xml:space="preserve">to identify </w:t>
      </w:r>
      <w:r w:rsidR="00B6632E" w:rsidRPr="000978BA">
        <w:t xml:space="preserve">lands that would accommodate future industrial growth. </w:t>
      </w:r>
    </w:p>
    <w:p w14:paraId="7239881E" w14:textId="77777777" w:rsidR="00E06380" w:rsidRPr="000978BA" w:rsidRDefault="00E06380" w:rsidP="00987833">
      <w:pPr>
        <w:pStyle w:val="Bullet1"/>
        <w:spacing w:before="0"/>
      </w:pPr>
      <w:r w:rsidRPr="000978BA">
        <w:t>The Urban Development Principles include a goal to provide public services and infrastructure for urban growth.</w:t>
      </w:r>
    </w:p>
    <w:p w14:paraId="2427D01A" w14:textId="77777777" w:rsidR="00E06380" w:rsidRPr="000978BA" w:rsidRDefault="00B6632E" w:rsidP="00987833">
      <w:pPr>
        <w:pStyle w:val="Bullet1"/>
        <w:spacing w:before="0"/>
      </w:pPr>
      <w:r w:rsidRPr="000978BA">
        <w:t>The Rural Development Principles</w:t>
      </w:r>
      <w:r w:rsidR="00580BF8" w:rsidRPr="000978BA">
        <w:t xml:space="preserve"> </w:t>
      </w:r>
      <w:r w:rsidR="00E06380" w:rsidRPr="000978BA">
        <w:t xml:space="preserve">include </w:t>
      </w:r>
      <w:r w:rsidR="00580BF8" w:rsidRPr="000978BA">
        <w:t>a goal to preserve the agricultural character of the region</w:t>
      </w:r>
      <w:r w:rsidR="00FC0C43" w:rsidRPr="000978BA">
        <w:t>’</w:t>
      </w:r>
      <w:r w:rsidR="00580BF8" w:rsidRPr="000978BA">
        <w:t>s rural lands and communities</w:t>
      </w:r>
      <w:r w:rsidR="00E06380" w:rsidRPr="000978BA">
        <w:t>.</w:t>
      </w:r>
    </w:p>
    <w:p w14:paraId="266729D2" w14:textId="77777777" w:rsidR="00E06380" w:rsidRPr="000978BA" w:rsidRDefault="00E06380" w:rsidP="00987833">
      <w:pPr>
        <w:pStyle w:val="Bullet1"/>
        <w:spacing w:before="0"/>
      </w:pPr>
      <w:r w:rsidRPr="000978BA">
        <w:t>The Design Character &amp; Environmental Quality Principles include a goal to enhance the region’s natural and historic character.</w:t>
      </w:r>
    </w:p>
    <w:p w14:paraId="5EBC35DA" w14:textId="77777777" w:rsidR="00CF5D80" w:rsidRPr="000978BA" w:rsidRDefault="00E06380" w:rsidP="00987833">
      <w:pPr>
        <w:pStyle w:val="Bullet1"/>
        <w:spacing w:before="0"/>
      </w:pPr>
      <w:r w:rsidRPr="000978BA">
        <w:t>The Neighborhood Principles call for addressing wildlife co</w:t>
      </w:r>
      <w:r w:rsidR="005A370E" w:rsidRPr="000978BA">
        <w:t>r</w:t>
      </w:r>
      <w:r w:rsidRPr="000978BA">
        <w:t>ridors.</w:t>
      </w:r>
      <w:r w:rsidR="00573C94" w:rsidRPr="000978BA">
        <w:t xml:space="preserve"> </w:t>
      </w:r>
    </w:p>
    <w:p w14:paraId="2954BF0F" w14:textId="77777777" w:rsidR="00987833" w:rsidRPr="000978BA" w:rsidRDefault="00987833" w:rsidP="00987833">
      <w:pPr>
        <w:pStyle w:val="Body1"/>
        <w:spacing w:after="0"/>
      </w:pPr>
    </w:p>
    <w:p w14:paraId="516A043F" w14:textId="302ADC7F" w:rsidR="00987833" w:rsidRPr="000978BA" w:rsidRDefault="00C95F6E" w:rsidP="00987833">
      <w:pPr>
        <w:pStyle w:val="Body1"/>
        <w:spacing w:after="0"/>
      </w:pPr>
      <w:r w:rsidRPr="000978BA">
        <w:t xml:space="preserve">The </w:t>
      </w:r>
      <w:r w:rsidR="00F157DA" w:rsidRPr="000978BA">
        <w:t>Future Land Use section</w:t>
      </w:r>
      <w:r w:rsidR="002475AB" w:rsidRPr="000978BA">
        <w:t xml:space="preserve"> </w:t>
      </w:r>
      <w:r w:rsidR="003D1A4F" w:rsidRPr="000978BA">
        <w:t>describes the general character of 15 land use categories</w:t>
      </w:r>
      <w:r w:rsidR="00272F53" w:rsidRPr="000978BA">
        <w:t xml:space="preserve"> and includes maps indicating these areas</w:t>
      </w:r>
      <w:r w:rsidR="00152A40" w:rsidRPr="000978BA">
        <w:t xml:space="preserve">. </w:t>
      </w:r>
      <w:r w:rsidR="003D1A4F" w:rsidRPr="000978BA">
        <w:t>Of note, t</w:t>
      </w:r>
      <w:r w:rsidR="00BE12C0" w:rsidRPr="000978BA">
        <w:t>he</w:t>
      </w:r>
      <w:r w:rsidR="005F2654" w:rsidRPr="000978BA">
        <w:t xml:space="preserve"> </w:t>
      </w:r>
      <w:r w:rsidR="003D1A4F" w:rsidRPr="000978BA">
        <w:t>categor</w:t>
      </w:r>
      <w:r w:rsidR="00987833" w:rsidRPr="000978BA">
        <w:t>y:</w:t>
      </w:r>
    </w:p>
    <w:p w14:paraId="23CD951C" w14:textId="7759C0DC" w:rsidR="00987833" w:rsidRPr="000978BA" w:rsidRDefault="003D1A4F" w:rsidP="00987833">
      <w:pPr>
        <w:pStyle w:val="Body1"/>
        <w:numPr>
          <w:ilvl w:val="0"/>
          <w:numId w:val="23"/>
        </w:numPr>
        <w:spacing w:after="0"/>
      </w:pPr>
      <w:r w:rsidRPr="000978BA">
        <w:t>“</w:t>
      </w:r>
      <w:r w:rsidR="00BE12C0" w:rsidRPr="000978BA">
        <w:t>Rural/Ranch</w:t>
      </w:r>
      <w:r w:rsidRPr="000978BA">
        <w:t>,”</w:t>
      </w:r>
      <w:r w:rsidR="00C74DB7" w:rsidRPr="000978BA">
        <w:t xml:space="preserve"> </w:t>
      </w:r>
      <w:r w:rsidR="005F2654" w:rsidRPr="000978BA">
        <w:t>t</w:t>
      </w:r>
      <w:r w:rsidR="00C95F6E" w:rsidRPr="000978BA">
        <w:t xml:space="preserve">he </w:t>
      </w:r>
      <w:r w:rsidR="000B6AF8" w:rsidRPr="000978BA">
        <w:t>most widespread land use</w:t>
      </w:r>
      <w:r w:rsidR="005F2654" w:rsidRPr="000978BA">
        <w:t xml:space="preserve"> within Pueblo </w:t>
      </w:r>
      <w:r w:rsidR="00C95F6E" w:rsidRPr="000978BA">
        <w:t>County</w:t>
      </w:r>
      <w:r w:rsidRPr="000978BA">
        <w:t>,</w:t>
      </w:r>
      <w:r w:rsidR="00152A40" w:rsidRPr="000978BA">
        <w:t xml:space="preserve"> encourages the preservation of open space</w:t>
      </w:r>
      <w:r w:rsidR="00441E95" w:rsidRPr="000978BA">
        <w:t xml:space="preserve"> </w:t>
      </w:r>
      <w:r w:rsidR="000B6AF8" w:rsidRPr="000978BA">
        <w:t>with</w:t>
      </w:r>
      <w:r w:rsidR="00C95F6E" w:rsidRPr="000978BA">
        <w:t xml:space="preserve"> limited commercial development</w:t>
      </w:r>
      <w:r w:rsidR="00152A40" w:rsidRPr="000978BA">
        <w:t xml:space="preserve"> that primarily serve</w:t>
      </w:r>
      <w:r w:rsidR="00C95F6E" w:rsidRPr="000978BA">
        <w:t>s</w:t>
      </w:r>
      <w:r w:rsidR="00152A40" w:rsidRPr="000978BA">
        <w:t xml:space="preserve"> as agricultural support. </w:t>
      </w:r>
    </w:p>
    <w:p w14:paraId="74C10949" w14:textId="78CDE82F" w:rsidR="00987833" w:rsidRPr="000978BA" w:rsidRDefault="003D1A4F" w:rsidP="00987833">
      <w:pPr>
        <w:pStyle w:val="Body1"/>
        <w:numPr>
          <w:ilvl w:val="0"/>
          <w:numId w:val="23"/>
        </w:numPr>
        <w:spacing w:after="0"/>
      </w:pPr>
      <w:r w:rsidRPr="000978BA">
        <w:t>“</w:t>
      </w:r>
      <w:r w:rsidR="00C74DB7" w:rsidRPr="000978BA">
        <w:t>Production Agriculture</w:t>
      </w:r>
      <w:r w:rsidRPr="000978BA">
        <w:t>”</w:t>
      </w:r>
      <w:r w:rsidR="00987833" w:rsidRPr="000978BA">
        <w:t xml:space="preserve"> is</w:t>
      </w:r>
      <w:r w:rsidR="00BE12C0" w:rsidRPr="000978BA">
        <w:t xml:space="preserve"> </w:t>
      </w:r>
      <w:r w:rsidR="00987833" w:rsidRPr="000978BA">
        <w:t>to</w:t>
      </w:r>
      <w:r w:rsidR="00BE12C0" w:rsidRPr="000978BA">
        <w:t xml:space="preserve"> preserv</w:t>
      </w:r>
      <w:r w:rsidR="00987833" w:rsidRPr="000978BA">
        <w:t>e</w:t>
      </w:r>
      <w:r w:rsidR="00BE12C0" w:rsidRPr="000978BA">
        <w:t xml:space="preserve"> soils that are prime for </w:t>
      </w:r>
      <w:r w:rsidR="004D0EBC" w:rsidRPr="000978BA">
        <w:t>agricultural</w:t>
      </w:r>
      <w:r w:rsidR="00BE12C0" w:rsidRPr="000978BA">
        <w:t xml:space="preserve"> purposes</w:t>
      </w:r>
      <w:r w:rsidR="00C74DB7" w:rsidRPr="000978BA">
        <w:t xml:space="preserve">. </w:t>
      </w:r>
      <w:r w:rsidR="00C95F6E" w:rsidRPr="000978BA">
        <w:t xml:space="preserve">It states that </w:t>
      </w:r>
      <w:r w:rsidR="00C74DB7" w:rsidRPr="000978BA">
        <w:t>not all land within this designation</w:t>
      </w:r>
      <w:r w:rsidR="000B6AF8" w:rsidRPr="000978BA">
        <w:t xml:space="preserve"> </w:t>
      </w:r>
      <w:r w:rsidR="00441E95" w:rsidRPr="000978BA">
        <w:t>is</w:t>
      </w:r>
      <w:r w:rsidR="00C74DB7" w:rsidRPr="000978BA">
        <w:t xml:space="preserve"> suitable for agricultural purposes</w:t>
      </w:r>
      <w:r w:rsidR="001C1A5A" w:rsidRPr="000978BA">
        <w:t xml:space="preserve"> and</w:t>
      </w:r>
      <w:r w:rsidR="00C74DB7" w:rsidRPr="000978BA">
        <w:t>,</w:t>
      </w:r>
      <w:r w:rsidR="000B6AF8" w:rsidRPr="000978BA">
        <w:t xml:space="preserve"> </w:t>
      </w:r>
      <w:r w:rsidR="00C74DB7" w:rsidRPr="000978BA">
        <w:t>therefore</w:t>
      </w:r>
      <w:r w:rsidR="001C1A5A" w:rsidRPr="000978BA">
        <w:t>,</w:t>
      </w:r>
      <w:r w:rsidR="00C74DB7" w:rsidRPr="000978BA">
        <w:t xml:space="preserve"> </w:t>
      </w:r>
      <w:r w:rsidR="00FC18DE" w:rsidRPr="000978BA">
        <w:t>non</w:t>
      </w:r>
      <w:r w:rsidR="00BE12C0" w:rsidRPr="000978BA">
        <w:t>-</w:t>
      </w:r>
      <w:r w:rsidR="004D0EBC" w:rsidRPr="000978BA">
        <w:t>agricultural</w:t>
      </w:r>
      <w:r w:rsidR="00FC18DE" w:rsidRPr="000978BA">
        <w:t xml:space="preserve"> development is permitted</w:t>
      </w:r>
      <w:r w:rsidR="00C74DB7" w:rsidRPr="000978BA">
        <w:t xml:space="preserve"> but should</w:t>
      </w:r>
      <w:r w:rsidR="00441E95" w:rsidRPr="000978BA">
        <w:t xml:space="preserve"> </w:t>
      </w:r>
      <w:r w:rsidR="009078EB" w:rsidRPr="000978BA">
        <w:t>support the preservation</w:t>
      </w:r>
      <w:r w:rsidR="00C74DB7" w:rsidRPr="000978BA">
        <w:t xml:space="preserve"> of surrounding agricultural</w:t>
      </w:r>
      <w:r w:rsidR="00FC18DE" w:rsidRPr="000978BA">
        <w:t xml:space="preserve"> land</w:t>
      </w:r>
      <w:r w:rsidR="009078EB" w:rsidRPr="000978BA">
        <w:t>s</w:t>
      </w:r>
      <w:r w:rsidR="00C74DB7" w:rsidRPr="000978BA">
        <w:t xml:space="preserve">. </w:t>
      </w:r>
    </w:p>
    <w:p w14:paraId="756AE0DB" w14:textId="5DB02219" w:rsidR="003D1A4F" w:rsidRPr="000978BA" w:rsidRDefault="003D1A4F" w:rsidP="00987833">
      <w:pPr>
        <w:pStyle w:val="Body1"/>
        <w:numPr>
          <w:ilvl w:val="0"/>
          <w:numId w:val="23"/>
        </w:numPr>
        <w:spacing w:after="0"/>
      </w:pPr>
      <w:r w:rsidRPr="000978BA">
        <w:t>“</w:t>
      </w:r>
      <w:r w:rsidR="00FC18DE" w:rsidRPr="000978BA">
        <w:t>Employment Center – Industry</w:t>
      </w:r>
      <w:r w:rsidRPr="000978BA">
        <w:t>”</w:t>
      </w:r>
      <w:r w:rsidR="00FC18DE" w:rsidRPr="000978BA">
        <w:t xml:space="preserve"> is for lands that are located near rail lines and highways</w:t>
      </w:r>
      <w:r w:rsidRPr="000978BA">
        <w:t>, brownfields,</w:t>
      </w:r>
      <w:r w:rsidR="00DC0D80" w:rsidRPr="000978BA">
        <w:t xml:space="preserve"> and </w:t>
      </w:r>
      <w:r w:rsidR="00FC18DE" w:rsidRPr="000978BA">
        <w:t xml:space="preserve">wastewater treatment facilities. This land use designation is primarily limited to industrial land uses with new heavy industrial uses subject to special permit or other </w:t>
      </w:r>
      <w:r w:rsidR="004D0EBC" w:rsidRPr="000978BA">
        <w:t>reviewed</w:t>
      </w:r>
      <w:r w:rsidR="00FC18DE" w:rsidRPr="000978BA">
        <w:t xml:space="preserve"> processes as opposed to permitted by right. </w:t>
      </w:r>
    </w:p>
    <w:p w14:paraId="20412AA5" w14:textId="77777777" w:rsidR="005A370E" w:rsidRPr="000978BA" w:rsidRDefault="005A370E" w:rsidP="00987833">
      <w:pPr>
        <w:pStyle w:val="Body1"/>
        <w:spacing w:after="0"/>
      </w:pPr>
    </w:p>
    <w:p w14:paraId="7F0DC3CB" w14:textId="3260C60B" w:rsidR="00FC18DE" w:rsidRPr="000978BA" w:rsidRDefault="000E7424" w:rsidP="00987833">
      <w:pPr>
        <w:pStyle w:val="Subsub1"/>
        <w:spacing w:after="0"/>
        <w:ind w:left="0"/>
        <w:rPr>
          <w:rFonts w:ascii="Times New Roman" w:hAnsi="Times New Roman"/>
        </w:rPr>
      </w:pPr>
      <w:r w:rsidRPr="000978BA">
        <w:rPr>
          <w:rFonts w:ascii="Times New Roman" w:hAnsi="Times New Roman"/>
        </w:rPr>
        <w:t>Analysis</w:t>
      </w:r>
    </w:p>
    <w:p w14:paraId="459A703C" w14:textId="77777777" w:rsidR="00987833" w:rsidRPr="000978BA" w:rsidRDefault="00987833" w:rsidP="00987833">
      <w:pPr>
        <w:pStyle w:val="Subsub1"/>
        <w:spacing w:after="0"/>
        <w:ind w:left="0"/>
        <w:rPr>
          <w:rFonts w:ascii="Times New Roman" w:hAnsi="Times New Roman"/>
        </w:rPr>
      </w:pPr>
    </w:p>
    <w:p w14:paraId="4E1D4A5E" w14:textId="77777777" w:rsidR="00363478" w:rsidRPr="000978BA" w:rsidRDefault="000E7424" w:rsidP="00987833">
      <w:pPr>
        <w:pStyle w:val="Body1"/>
        <w:spacing w:after="0"/>
      </w:pPr>
      <w:r w:rsidRPr="000978BA">
        <w:t>Th</w:t>
      </w:r>
      <w:r w:rsidR="0056737C" w:rsidRPr="000978BA">
        <w:t>e</w:t>
      </w:r>
      <w:r w:rsidRPr="000978BA">
        <w:t xml:space="preserve"> language </w:t>
      </w:r>
      <w:r w:rsidR="009078EB" w:rsidRPr="000978BA">
        <w:t xml:space="preserve">in Pueblo’s Comprehensive Plan </w:t>
      </w:r>
      <w:r w:rsidRPr="000978BA">
        <w:t>thoroughly describes the existing a</w:t>
      </w:r>
      <w:r w:rsidR="00531D19" w:rsidRPr="000978BA">
        <w:t>nd desired County character</w:t>
      </w:r>
      <w:r w:rsidR="00EE74B0" w:rsidRPr="000978BA">
        <w:t xml:space="preserve"> </w:t>
      </w:r>
      <w:r w:rsidR="009078EB" w:rsidRPr="000978BA">
        <w:t>with the intent for development while continuing to preserve the County’s agricultural lands.</w:t>
      </w:r>
      <w:r w:rsidR="00531D19" w:rsidRPr="000978BA">
        <w:t xml:space="preserve"> The plan does not describe specific criteria or siting parameters for solar facilities, </w:t>
      </w:r>
      <w:r w:rsidR="006F22C1" w:rsidRPr="000978BA">
        <w:t xml:space="preserve">other </w:t>
      </w:r>
      <w:r w:rsidR="00531D19" w:rsidRPr="000978BA">
        <w:t xml:space="preserve">energy </w:t>
      </w:r>
      <w:r w:rsidR="006F22C1" w:rsidRPr="000978BA">
        <w:t>generating facilities</w:t>
      </w:r>
      <w:r w:rsidR="00531D19" w:rsidRPr="000978BA">
        <w:t xml:space="preserve">, or </w:t>
      </w:r>
      <w:r w:rsidR="006F22C1" w:rsidRPr="000978BA">
        <w:t xml:space="preserve">any </w:t>
      </w:r>
      <w:r w:rsidR="00531D19" w:rsidRPr="000978BA">
        <w:t xml:space="preserve">other </w:t>
      </w:r>
      <w:r w:rsidR="0056737C" w:rsidRPr="000978BA">
        <w:t xml:space="preserve">specific </w:t>
      </w:r>
      <w:r w:rsidR="00531D19" w:rsidRPr="000978BA">
        <w:t>types of uses.</w:t>
      </w:r>
      <w:r w:rsidR="006A41DA" w:rsidRPr="000978BA">
        <w:t xml:space="preserve"> </w:t>
      </w:r>
    </w:p>
    <w:p w14:paraId="1CB6A430" w14:textId="77777777" w:rsidR="001D5DC8" w:rsidRPr="000978BA" w:rsidRDefault="001D5DC8" w:rsidP="00987833">
      <w:pPr>
        <w:pStyle w:val="Body1"/>
        <w:spacing w:after="0"/>
      </w:pPr>
    </w:p>
    <w:p w14:paraId="54BAC94B" w14:textId="7023FA86" w:rsidR="00B01DB0" w:rsidRPr="000978BA" w:rsidRDefault="006F22C1" w:rsidP="00987833">
      <w:pPr>
        <w:pStyle w:val="Body1"/>
        <w:spacing w:after="0"/>
      </w:pPr>
      <w:r w:rsidRPr="000978BA">
        <w:t xml:space="preserve">The Factual Foundation chapter offers an opportunity to discuss capacity and energy service along with other utilities. </w:t>
      </w:r>
      <w:r w:rsidR="003509C4" w:rsidRPr="000978BA">
        <w:t>T</w:t>
      </w:r>
      <w:r w:rsidR="00937BEB" w:rsidRPr="000978BA">
        <w:t xml:space="preserve">he Regional Development Plan </w:t>
      </w:r>
      <w:r w:rsidR="00773EB7" w:rsidRPr="000978BA">
        <w:t>chapter</w:t>
      </w:r>
      <w:r w:rsidR="000978BA">
        <w:t xml:space="preserve"> </w:t>
      </w:r>
      <w:r w:rsidR="00937BEB" w:rsidRPr="000978BA">
        <w:t>provide</w:t>
      </w:r>
      <w:r w:rsidR="003509C4" w:rsidRPr="000978BA">
        <w:t>s</w:t>
      </w:r>
      <w:r w:rsidR="00937BEB" w:rsidRPr="000978BA">
        <w:t xml:space="preserve"> an appropriate avenue to introduce </w:t>
      </w:r>
      <w:r w:rsidRPr="000978BA">
        <w:t xml:space="preserve">a solar </w:t>
      </w:r>
      <w:r w:rsidR="00937BEB" w:rsidRPr="000978BA">
        <w:t xml:space="preserve">energy </w:t>
      </w:r>
      <w:r w:rsidRPr="000978BA">
        <w:t>plan</w:t>
      </w:r>
      <w:r w:rsidR="00937BEB" w:rsidRPr="000978BA">
        <w:t xml:space="preserve">. </w:t>
      </w:r>
    </w:p>
    <w:p w14:paraId="68A30465" w14:textId="77777777" w:rsidR="00987833" w:rsidRPr="000978BA" w:rsidRDefault="00987833" w:rsidP="00987833">
      <w:pPr>
        <w:pStyle w:val="Body1"/>
        <w:spacing w:after="0"/>
      </w:pPr>
    </w:p>
    <w:p w14:paraId="1CC93796" w14:textId="0BF6B6BA" w:rsidR="00993A73" w:rsidRPr="000978BA" w:rsidRDefault="0056737C" w:rsidP="00987833">
      <w:pPr>
        <w:pStyle w:val="Body1"/>
        <w:spacing w:after="0"/>
      </w:pPr>
      <w:r w:rsidRPr="000978BA">
        <w:t xml:space="preserve">The </w:t>
      </w:r>
      <w:r w:rsidR="00363478" w:rsidRPr="000978BA">
        <w:t>current and future land use maps</w:t>
      </w:r>
      <w:r w:rsidR="00272F53" w:rsidRPr="000978BA">
        <w:t xml:space="preserve"> could be </w:t>
      </w:r>
      <w:r w:rsidR="008D6117" w:rsidRPr="000978BA">
        <w:t>updated,</w:t>
      </w:r>
      <w:r w:rsidR="00272F53" w:rsidRPr="000978BA">
        <w:t xml:space="preserve"> or new supplemental maps could be added to show d</w:t>
      </w:r>
      <w:r w:rsidR="00993A73" w:rsidRPr="000978BA">
        <w:t xml:space="preserve">ata relevant to solar facility siting. For example, brownfield sites </w:t>
      </w:r>
      <w:r w:rsidR="001E7FAC" w:rsidRPr="000978BA">
        <w:t>(</w:t>
      </w:r>
      <w:r w:rsidR="00993A73" w:rsidRPr="000978BA">
        <w:t>such as form</w:t>
      </w:r>
      <w:r w:rsidR="00C76ECB" w:rsidRPr="000978BA">
        <w:t>er</w:t>
      </w:r>
      <w:r w:rsidR="00993A73" w:rsidRPr="000978BA">
        <w:t xml:space="preserve"> industrial or commercial site</w:t>
      </w:r>
      <w:r w:rsidR="001E7FAC" w:rsidRPr="000978BA">
        <w:t>)</w:t>
      </w:r>
      <w:r w:rsidR="00993A73" w:rsidRPr="000978BA">
        <w:t xml:space="preserve"> are typically not suitable for other type</w:t>
      </w:r>
      <w:r w:rsidR="00000DD9" w:rsidRPr="000978BA">
        <w:t>s</w:t>
      </w:r>
      <w:r w:rsidR="00993A73" w:rsidRPr="000978BA">
        <w:t xml:space="preserve"> of development or use</w:t>
      </w:r>
      <w:r w:rsidRPr="000978BA">
        <w:t xml:space="preserve"> (t</w:t>
      </w:r>
      <w:r w:rsidR="00993A73" w:rsidRPr="000978BA">
        <w:t>hese sites typically contain low levels of environmental pollution such as hazardous waste or industrial byproducts</w:t>
      </w:r>
      <w:r w:rsidRPr="000978BA">
        <w:t>)</w:t>
      </w:r>
      <w:r w:rsidR="00433A7C" w:rsidRPr="000978BA">
        <w:t xml:space="preserve"> </w:t>
      </w:r>
      <w:r w:rsidRPr="000978BA">
        <w:t>but may be suitable for solar facilities</w:t>
      </w:r>
      <w:r w:rsidR="00993A73" w:rsidRPr="000978BA">
        <w:t>.</w:t>
      </w:r>
      <w:r w:rsidR="00054EC2" w:rsidRPr="000978BA">
        <w:t xml:space="preserve"> </w:t>
      </w:r>
      <w:r w:rsidR="00433A7C" w:rsidRPr="000978BA">
        <w:t>Existing and planned electric power generation and distribution facilities dictate the need for additional generation and guide the location of facilities. P</w:t>
      </w:r>
      <w:r w:rsidR="00054EC2" w:rsidRPr="000978BA">
        <w:t>rime agricultural land</w:t>
      </w:r>
      <w:r w:rsidR="00433A7C" w:rsidRPr="000978BA">
        <w:t xml:space="preserve"> </w:t>
      </w:r>
      <w:r w:rsidR="008847EC">
        <w:t>defined</w:t>
      </w:r>
      <w:r w:rsidR="00B951DC">
        <w:t xml:space="preserve">, in part, </w:t>
      </w:r>
      <w:r w:rsidR="008847EC">
        <w:t xml:space="preserve">as Critical Production Areas (CPAs) </w:t>
      </w:r>
      <w:r w:rsidR="00433A7C" w:rsidRPr="000978BA">
        <w:t xml:space="preserve">has been </w:t>
      </w:r>
      <w:r w:rsidR="00433A7C" w:rsidRPr="000978BA">
        <w:lastRenderedPageBreak/>
        <w:t>prioritized by the county for preservation</w:t>
      </w:r>
      <w:r w:rsidR="00000DD9" w:rsidRPr="000978BA">
        <w:t>.</w:t>
      </w:r>
      <w:r w:rsidR="00054EC2" w:rsidRPr="000978BA">
        <w:t xml:space="preserve"> </w:t>
      </w:r>
      <w:r w:rsidR="008847EC">
        <w:t xml:space="preserve">These </w:t>
      </w:r>
      <w:r w:rsidR="00054EC2" w:rsidRPr="000978BA">
        <w:t xml:space="preserve">sites </w:t>
      </w:r>
      <w:r w:rsidR="008847EC">
        <w:t xml:space="preserve">are identified </w:t>
      </w:r>
      <w:r w:rsidR="00054EC2" w:rsidRPr="000978BA">
        <w:t xml:space="preserve">on a map </w:t>
      </w:r>
      <w:r w:rsidR="00B951DC">
        <w:t>that</w:t>
      </w:r>
      <w:r w:rsidR="008847EC">
        <w:t xml:space="preserve"> can help</w:t>
      </w:r>
      <w:r w:rsidR="00054EC2" w:rsidRPr="000978BA">
        <w:t xml:space="preserve"> </w:t>
      </w:r>
      <w:r w:rsidR="00433A7C" w:rsidRPr="000978BA">
        <w:t>facilitate the</w:t>
      </w:r>
      <w:r w:rsidR="00DC0D80" w:rsidRPr="000978BA">
        <w:t>ir</w:t>
      </w:r>
      <w:r w:rsidR="00433A7C" w:rsidRPr="000978BA">
        <w:t xml:space="preserve"> avoidance by </w:t>
      </w:r>
      <w:r w:rsidR="00054EC2" w:rsidRPr="000978BA">
        <w:t xml:space="preserve">solar </w:t>
      </w:r>
      <w:r w:rsidR="00000DD9" w:rsidRPr="000978BA">
        <w:t>developers</w:t>
      </w:r>
      <w:r w:rsidR="00433A7C" w:rsidRPr="000978BA">
        <w:t>.</w:t>
      </w:r>
    </w:p>
    <w:p w14:paraId="277F6F5B" w14:textId="77777777" w:rsidR="001D5DC8" w:rsidRPr="000978BA" w:rsidRDefault="001D5DC8" w:rsidP="00987833">
      <w:pPr>
        <w:pStyle w:val="Body1"/>
        <w:spacing w:after="0"/>
        <w:rPr>
          <w:highlight w:val="yellow"/>
        </w:rPr>
      </w:pPr>
    </w:p>
    <w:p w14:paraId="62D3A605" w14:textId="5FBEC934" w:rsidR="00270A27" w:rsidRPr="000978BA" w:rsidRDefault="00725495" w:rsidP="004E5007">
      <w:pPr>
        <w:pStyle w:val="Subsub1"/>
        <w:spacing w:after="0"/>
        <w:ind w:left="0"/>
        <w:rPr>
          <w:rFonts w:ascii="Times New Roman" w:hAnsi="Times New Roman"/>
        </w:rPr>
      </w:pPr>
      <w:r w:rsidRPr="000978BA">
        <w:rPr>
          <w:rFonts w:ascii="Times New Roman" w:hAnsi="Times New Roman"/>
        </w:rPr>
        <w:t>Recommended Am</w:t>
      </w:r>
      <w:r w:rsidR="00D01B2B" w:rsidRPr="000978BA">
        <w:rPr>
          <w:rFonts w:ascii="Times New Roman" w:hAnsi="Times New Roman"/>
        </w:rPr>
        <w:t xml:space="preserve">endments </w:t>
      </w:r>
    </w:p>
    <w:p w14:paraId="1F740038" w14:textId="77777777" w:rsidR="00987833" w:rsidRPr="000978BA" w:rsidRDefault="00987833" w:rsidP="00987833">
      <w:pPr>
        <w:pStyle w:val="Subsub1"/>
        <w:spacing w:after="0"/>
        <w:ind w:left="0"/>
        <w:rPr>
          <w:rFonts w:ascii="Times New Roman" w:hAnsi="Times New Roman"/>
        </w:rPr>
      </w:pPr>
    </w:p>
    <w:p w14:paraId="6C94F271" w14:textId="40392921" w:rsidR="00270A27" w:rsidRPr="000978BA" w:rsidRDefault="00270A27" w:rsidP="00987833">
      <w:pPr>
        <w:pStyle w:val="Subsub1"/>
        <w:spacing w:after="0"/>
        <w:ind w:left="0"/>
        <w:rPr>
          <w:rFonts w:ascii="Times New Roman" w:hAnsi="Times New Roman"/>
          <w:i w:val="0"/>
          <w:iCs/>
        </w:rPr>
      </w:pPr>
      <w:r w:rsidRPr="000978BA">
        <w:rPr>
          <w:rFonts w:ascii="Times New Roman" w:hAnsi="Times New Roman"/>
          <w:i w:val="0"/>
          <w:iCs/>
        </w:rPr>
        <w:t>Short-term Updates</w:t>
      </w:r>
    </w:p>
    <w:p w14:paraId="6BEBA716" w14:textId="77777777" w:rsidR="00987833" w:rsidRPr="000978BA" w:rsidRDefault="00987833" w:rsidP="00987833">
      <w:pPr>
        <w:pStyle w:val="Subsub1"/>
        <w:spacing w:after="0"/>
        <w:ind w:left="0"/>
        <w:rPr>
          <w:rFonts w:ascii="Times New Roman" w:hAnsi="Times New Roman"/>
        </w:rPr>
      </w:pPr>
    </w:p>
    <w:p w14:paraId="2925D715" w14:textId="77777777" w:rsidR="000907C5" w:rsidRPr="000978BA" w:rsidRDefault="00D606BA" w:rsidP="00987833">
      <w:pPr>
        <w:pStyle w:val="Arrow"/>
        <w:numPr>
          <w:ilvl w:val="0"/>
          <w:numId w:val="20"/>
        </w:numPr>
        <w:ind w:left="360"/>
        <w:contextualSpacing w:val="0"/>
      </w:pPr>
      <w:r w:rsidRPr="000978BA">
        <w:t>Amend</w:t>
      </w:r>
      <w:r w:rsidR="00B647FE" w:rsidRPr="000978BA">
        <w:t xml:space="preserve"> the </w:t>
      </w:r>
      <w:r w:rsidR="003D39DB" w:rsidRPr="000978BA">
        <w:t>“</w:t>
      </w:r>
      <w:r w:rsidR="00B647FE" w:rsidRPr="000978BA">
        <w:t>Factual Foundation</w:t>
      </w:r>
      <w:r w:rsidR="003D39DB" w:rsidRPr="000978BA">
        <w:t>”</w:t>
      </w:r>
      <w:r w:rsidR="00B647FE" w:rsidRPr="000978BA">
        <w:t xml:space="preserve"> chapter, </w:t>
      </w:r>
      <w:r w:rsidR="003D39DB" w:rsidRPr="000978BA">
        <w:t>“</w:t>
      </w:r>
      <w:r w:rsidR="00B647FE" w:rsidRPr="000978BA">
        <w:rPr>
          <w:b/>
          <w:bCs/>
        </w:rPr>
        <w:t>Land Capacity Analysis</w:t>
      </w:r>
      <w:r w:rsidR="003D39DB" w:rsidRPr="000978BA">
        <w:t>”</w:t>
      </w:r>
      <w:r w:rsidR="00B647FE" w:rsidRPr="000978BA">
        <w:t xml:space="preserve"> section by adding the following content as a </w:t>
      </w:r>
      <w:r w:rsidR="000907C5" w:rsidRPr="000978BA">
        <w:t xml:space="preserve">new </w:t>
      </w:r>
      <w:r w:rsidR="00B647FE" w:rsidRPr="000978BA">
        <w:t>subsection:</w:t>
      </w:r>
      <w:r w:rsidR="006A41DA" w:rsidRPr="000978BA">
        <w:t xml:space="preserve"> </w:t>
      </w:r>
    </w:p>
    <w:p w14:paraId="25D9218B" w14:textId="77777777" w:rsidR="00987833" w:rsidRPr="000978BA" w:rsidRDefault="00987833" w:rsidP="00987833">
      <w:pPr>
        <w:pStyle w:val="InsetBody"/>
        <w:spacing w:before="0" w:after="0"/>
        <w:ind w:left="360"/>
        <w:rPr>
          <w:sz w:val="24"/>
          <w:szCs w:val="24"/>
        </w:rPr>
      </w:pPr>
    </w:p>
    <w:p w14:paraId="2BB90830" w14:textId="4A75D780" w:rsidR="000907C5" w:rsidRPr="000978BA" w:rsidRDefault="00B647FE" w:rsidP="00987833">
      <w:pPr>
        <w:pStyle w:val="InsetBody"/>
        <w:spacing w:before="0" w:after="0"/>
        <w:ind w:left="360"/>
        <w:rPr>
          <w:sz w:val="24"/>
          <w:szCs w:val="24"/>
        </w:rPr>
      </w:pPr>
      <w:r w:rsidRPr="000978BA">
        <w:rPr>
          <w:sz w:val="24"/>
          <w:szCs w:val="24"/>
        </w:rPr>
        <w:t>Capacity and Energy Service</w:t>
      </w:r>
    </w:p>
    <w:p w14:paraId="16B799CF" w14:textId="77777777" w:rsidR="00987833" w:rsidRPr="000978BA" w:rsidRDefault="00987833" w:rsidP="00987833">
      <w:pPr>
        <w:pStyle w:val="InsetBody"/>
        <w:spacing w:before="0" w:after="0"/>
        <w:ind w:left="360"/>
        <w:rPr>
          <w:sz w:val="24"/>
          <w:szCs w:val="24"/>
        </w:rPr>
      </w:pPr>
    </w:p>
    <w:p w14:paraId="747BDED1" w14:textId="15E89562" w:rsidR="00D55B13" w:rsidRPr="000978BA" w:rsidRDefault="000907C5" w:rsidP="00987833">
      <w:pPr>
        <w:pStyle w:val="InsetBody"/>
        <w:spacing w:before="0" w:after="0"/>
        <w:ind w:left="360"/>
        <w:rPr>
          <w:sz w:val="24"/>
          <w:szCs w:val="24"/>
        </w:rPr>
      </w:pPr>
      <w:r w:rsidRPr="000978BA">
        <w:rPr>
          <w:sz w:val="24"/>
          <w:szCs w:val="24"/>
        </w:rPr>
        <w:t xml:space="preserve">The electrical grid is an interconnected system powered by numerous electricity generating sources to provide power to homes, businesses, </w:t>
      </w:r>
      <w:r w:rsidR="00D55B13" w:rsidRPr="000978BA">
        <w:rPr>
          <w:sz w:val="24"/>
          <w:szCs w:val="24"/>
        </w:rPr>
        <w:t>industries</w:t>
      </w:r>
      <w:r w:rsidRPr="000978BA">
        <w:rPr>
          <w:sz w:val="24"/>
          <w:szCs w:val="24"/>
        </w:rPr>
        <w:t>, and farms. Electricity is distributed via high voltage transmission lines to local substations, where voltage is reduced</w:t>
      </w:r>
      <w:r w:rsidR="00D55B13" w:rsidRPr="000978BA">
        <w:rPr>
          <w:sz w:val="24"/>
          <w:szCs w:val="24"/>
        </w:rPr>
        <w:t>,</w:t>
      </w:r>
      <w:r w:rsidRPr="000978BA">
        <w:rPr>
          <w:sz w:val="24"/>
          <w:szCs w:val="24"/>
        </w:rPr>
        <w:t xml:space="preserve"> and power is delivered to customers </w:t>
      </w:r>
      <w:r w:rsidR="00D55B13" w:rsidRPr="000978BA">
        <w:rPr>
          <w:sz w:val="24"/>
          <w:szCs w:val="24"/>
        </w:rPr>
        <w:t>via</w:t>
      </w:r>
      <w:r w:rsidRPr="000978BA">
        <w:rPr>
          <w:sz w:val="24"/>
          <w:szCs w:val="24"/>
        </w:rPr>
        <w:t xml:space="preserve"> distribution lines.</w:t>
      </w:r>
      <w:r w:rsidR="006A41DA" w:rsidRPr="000978BA">
        <w:rPr>
          <w:sz w:val="24"/>
          <w:szCs w:val="24"/>
        </w:rPr>
        <w:t xml:space="preserve"> </w:t>
      </w:r>
    </w:p>
    <w:p w14:paraId="031DF8E0" w14:textId="77777777" w:rsidR="00987833" w:rsidRPr="000978BA" w:rsidRDefault="00987833" w:rsidP="00987833">
      <w:pPr>
        <w:pStyle w:val="InsetBody"/>
        <w:spacing w:before="0" w:after="0"/>
        <w:ind w:left="360"/>
        <w:rPr>
          <w:sz w:val="24"/>
          <w:szCs w:val="24"/>
        </w:rPr>
      </w:pPr>
    </w:p>
    <w:p w14:paraId="4F1FFFC5" w14:textId="1C945F6F" w:rsidR="000143DB" w:rsidRPr="000978BA" w:rsidRDefault="00601769" w:rsidP="00987833">
      <w:pPr>
        <w:pStyle w:val="InsetBody"/>
        <w:spacing w:before="0" w:after="0"/>
        <w:ind w:left="360"/>
        <w:rPr>
          <w:sz w:val="24"/>
          <w:szCs w:val="24"/>
        </w:rPr>
      </w:pPr>
      <w:r w:rsidRPr="000978BA">
        <w:rPr>
          <w:sz w:val="24"/>
          <w:szCs w:val="24"/>
        </w:rPr>
        <w:t xml:space="preserve">Energy across the County is supplied by </w:t>
      </w:r>
      <w:hyperlink r:id="rId13" w:history="1">
        <w:r w:rsidR="000907C5" w:rsidRPr="000978BA">
          <w:rPr>
            <w:sz w:val="24"/>
            <w:szCs w:val="24"/>
          </w:rPr>
          <w:t>Xcel Energy</w:t>
        </w:r>
      </w:hyperlink>
      <w:r w:rsidR="000907C5" w:rsidRPr="000978BA">
        <w:rPr>
          <w:sz w:val="24"/>
          <w:szCs w:val="24"/>
        </w:rPr>
        <w:t xml:space="preserve"> (Public Service Company of Colorado), </w:t>
      </w:r>
      <w:hyperlink r:id="rId14" w:history="1">
        <w:r w:rsidR="000907C5" w:rsidRPr="000978BA">
          <w:rPr>
            <w:sz w:val="24"/>
            <w:szCs w:val="24"/>
          </w:rPr>
          <w:t>Black Hills Energy</w:t>
        </w:r>
      </w:hyperlink>
      <w:r w:rsidR="000907C5" w:rsidRPr="000978BA">
        <w:rPr>
          <w:sz w:val="24"/>
          <w:szCs w:val="24"/>
        </w:rPr>
        <w:t xml:space="preserve">, the Southeast Colorado Power Association, the San Isabel Electric Association, and the Mountain View Electric Association. </w:t>
      </w:r>
      <w:r w:rsidR="000143DB" w:rsidRPr="000978BA">
        <w:rPr>
          <w:sz w:val="24"/>
          <w:szCs w:val="24"/>
        </w:rPr>
        <w:t xml:space="preserve">Recent state legislation, plans, and executive orders requiring </w:t>
      </w:r>
      <w:r w:rsidR="00337030" w:rsidRPr="000978BA">
        <w:rPr>
          <w:sz w:val="24"/>
          <w:szCs w:val="24"/>
        </w:rPr>
        <w:t>renewable</w:t>
      </w:r>
      <w:r w:rsidR="000143DB" w:rsidRPr="000978BA">
        <w:rPr>
          <w:sz w:val="24"/>
          <w:szCs w:val="24"/>
        </w:rPr>
        <w:t xml:space="preserve"> energy sources, </w:t>
      </w:r>
      <w:r w:rsidR="00337030" w:rsidRPr="000978BA">
        <w:rPr>
          <w:sz w:val="24"/>
          <w:szCs w:val="24"/>
        </w:rPr>
        <w:t>energy storage systems, transmission improvements, and more were addressed in the collaboratively prepared “</w:t>
      </w:r>
      <w:r w:rsidR="000143DB" w:rsidRPr="000978BA">
        <w:rPr>
          <w:sz w:val="24"/>
          <w:szCs w:val="24"/>
        </w:rPr>
        <w:t>10-</w:t>
      </w:r>
      <w:r w:rsidR="00337030" w:rsidRPr="000978BA">
        <w:rPr>
          <w:sz w:val="24"/>
          <w:szCs w:val="24"/>
        </w:rPr>
        <w:t>Year Transmission Plan</w:t>
      </w:r>
      <w:r w:rsidR="000143DB" w:rsidRPr="000978BA">
        <w:rPr>
          <w:sz w:val="24"/>
          <w:szCs w:val="24"/>
        </w:rPr>
        <w:t xml:space="preserve"> </w:t>
      </w:r>
      <w:r w:rsidR="00337030" w:rsidRPr="000978BA">
        <w:rPr>
          <w:sz w:val="24"/>
          <w:szCs w:val="24"/>
        </w:rPr>
        <w:t>f</w:t>
      </w:r>
      <w:r w:rsidR="000143DB" w:rsidRPr="000978BA">
        <w:rPr>
          <w:sz w:val="24"/>
          <w:szCs w:val="24"/>
        </w:rPr>
        <w:t>or the State of Colorado</w:t>
      </w:r>
      <w:r w:rsidR="00337030" w:rsidRPr="000978BA">
        <w:rPr>
          <w:sz w:val="24"/>
          <w:szCs w:val="24"/>
        </w:rPr>
        <w:t>”</w:t>
      </w:r>
      <w:r w:rsidR="000143DB" w:rsidRPr="000978BA">
        <w:rPr>
          <w:sz w:val="24"/>
          <w:szCs w:val="24"/>
        </w:rPr>
        <w:t xml:space="preserve"> (February 3, 2020)</w:t>
      </w:r>
      <w:r w:rsidR="00337030" w:rsidRPr="000978BA">
        <w:rPr>
          <w:sz w:val="24"/>
          <w:szCs w:val="24"/>
        </w:rPr>
        <w:t>. The plan</w:t>
      </w:r>
      <w:r w:rsidR="000143DB" w:rsidRPr="000978BA">
        <w:rPr>
          <w:sz w:val="24"/>
          <w:szCs w:val="24"/>
        </w:rPr>
        <w:t xml:space="preserve"> lists planned and conceptual projects to </w:t>
      </w:r>
      <w:r w:rsidR="00337030" w:rsidRPr="000978BA">
        <w:rPr>
          <w:sz w:val="24"/>
          <w:szCs w:val="24"/>
        </w:rPr>
        <w:t>ensure the amount of electricity generated meets the demand and is provided reliably to all customers</w:t>
      </w:r>
      <w:r w:rsidR="000143DB" w:rsidRPr="000978BA">
        <w:rPr>
          <w:sz w:val="24"/>
          <w:szCs w:val="24"/>
        </w:rPr>
        <w:t>.</w:t>
      </w:r>
      <w:r w:rsidR="00337030" w:rsidRPr="000978BA">
        <w:rPr>
          <w:sz w:val="24"/>
          <w:szCs w:val="24"/>
        </w:rPr>
        <w:t xml:space="preserve"> The plan will likely lead to an increase in the number of distributed </w:t>
      </w:r>
      <w:r w:rsidR="00272F53" w:rsidRPr="000978BA">
        <w:rPr>
          <w:sz w:val="24"/>
          <w:szCs w:val="24"/>
        </w:rPr>
        <w:t xml:space="preserve">renewable </w:t>
      </w:r>
      <w:r w:rsidR="00337030" w:rsidRPr="000978BA">
        <w:rPr>
          <w:sz w:val="24"/>
          <w:szCs w:val="24"/>
        </w:rPr>
        <w:t xml:space="preserve">energy generation and storage facilities, some of which may be proposed to be in Pueblo County. </w:t>
      </w:r>
    </w:p>
    <w:p w14:paraId="19A40E8C" w14:textId="77777777" w:rsidR="00243929" w:rsidRPr="000978BA" w:rsidRDefault="00243929" w:rsidP="00987833">
      <w:pPr>
        <w:pStyle w:val="Body1"/>
        <w:spacing w:after="0"/>
      </w:pPr>
    </w:p>
    <w:p w14:paraId="45CECC81" w14:textId="77777777" w:rsidR="00270A27" w:rsidRPr="000978BA" w:rsidRDefault="00D606BA" w:rsidP="00987833">
      <w:pPr>
        <w:pStyle w:val="Arrow"/>
        <w:numPr>
          <w:ilvl w:val="0"/>
          <w:numId w:val="20"/>
        </w:numPr>
        <w:ind w:left="360"/>
        <w:contextualSpacing w:val="0"/>
      </w:pPr>
      <w:r w:rsidRPr="000978BA">
        <w:t xml:space="preserve">Amend </w:t>
      </w:r>
      <w:r w:rsidR="00270A27" w:rsidRPr="000978BA">
        <w:t xml:space="preserve">the </w:t>
      </w:r>
      <w:r w:rsidR="003D39DB" w:rsidRPr="000978BA">
        <w:t>“</w:t>
      </w:r>
      <w:r w:rsidR="001E7FAC" w:rsidRPr="000978BA">
        <w:rPr>
          <w:b/>
          <w:bCs/>
        </w:rPr>
        <w:t>Regional Development</w:t>
      </w:r>
      <w:r w:rsidR="00270A27" w:rsidRPr="000978BA">
        <w:rPr>
          <w:b/>
          <w:bCs/>
        </w:rPr>
        <w:t xml:space="preserve"> Plan</w:t>
      </w:r>
      <w:r w:rsidR="003D39DB" w:rsidRPr="000978BA">
        <w:t>”</w:t>
      </w:r>
      <w:r w:rsidR="00270A27" w:rsidRPr="000978BA">
        <w:t xml:space="preserve"> </w:t>
      </w:r>
      <w:r w:rsidR="00B647FE" w:rsidRPr="000978BA">
        <w:t>chapter</w:t>
      </w:r>
      <w:r w:rsidR="00DC0D80" w:rsidRPr="000978BA">
        <w:t xml:space="preserve"> </w:t>
      </w:r>
      <w:r w:rsidR="00433A7C" w:rsidRPr="000978BA">
        <w:t xml:space="preserve">by adding </w:t>
      </w:r>
      <w:r w:rsidR="00DC0D80" w:rsidRPr="000978BA">
        <w:t>the following content</w:t>
      </w:r>
      <w:r w:rsidR="00433A7C" w:rsidRPr="000978BA">
        <w:t xml:space="preserve"> </w:t>
      </w:r>
      <w:r w:rsidR="00B647FE" w:rsidRPr="000978BA">
        <w:t xml:space="preserve">at the end </w:t>
      </w:r>
      <w:r w:rsidR="00433A7C" w:rsidRPr="000978BA">
        <w:t xml:space="preserve">(just prior to the </w:t>
      </w:r>
      <w:r w:rsidR="003D39DB" w:rsidRPr="000978BA">
        <w:t>“</w:t>
      </w:r>
      <w:r w:rsidR="00433A7C" w:rsidRPr="000978BA">
        <w:t>Plan Implementation</w:t>
      </w:r>
      <w:r w:rsidR="003D39DB" w:rsidRPr="000978BA">
        <w:t>”</w:t>
      </w:r>
      <w:r w:rsidR="00433A7C" w:rsidRPr="000978BA">
        <w:t xml:space="preserve"> </w:t>
      </w:r>
      <w:r w:rsidR="00B647FE" w:rsidRPr="000978BA">
        <w:t>chapter</w:t>
      </w:r>
      <w:r w:rsidR="00433A7C" w:rsidRPr="000978BA">
        <w:t>):</w:t>
      </w:r>
    </w:p>
    <w:p w14:paraId="70FF2809" w14:textId="77777777" w:rsidR="00987833" w:rsidRPr="000978BA" w:rsidRDefault="00987833" w:rsidP="00987833">
      <w:pPr>
        <w:pStyle w:val="InsetBody"/>
        <w:spacing w:before="0" w:after="0"/>
        <w:ind w:left="360"/>
        <w:rPr>
          <w:sz w:val="24"/>
          <w:szCs w:val="24"/>
        </w:rPr>
      </w:pPr>
    </w:p>
    <w:p w14:paraId="29883AD2" w14:textId="2FE14ACB" w:rsidR="00531D19" w:rsidRPr="000978BA" w:rsidRDefault="00B647FE" w:rsidP="00987833">
      <w:pPr>
        <w:pStyle w:val="InsetBody"/>
        <w:spacing w:before="0" w:after="0"/>
        <w:ind w:left="360"/>
        <w:rPr>
          <w:sz w:val="24"/>
          <w:szCs w:val="24"/>
        </w:rPr>
      </w:pPr>
      <w:r w:rsidRPr="000978BA">
        <w:rPr>
          <w:sz w:val="24"/>
          <w:szCs w:val="24"/>
        </w:rPr>
        <w:t xml:space="preserve">Regional </w:t>
      </w:r>
      <w:r w:rsidR="00A76656" w:rsidRPr="000978BA">
        <w:rPr>
          <w:sz w:val="24"/>
          <w:szCs w:val="24"/>
        </w:rPr>
        <w:t xml:space="preserve">Solar Energy </w:t>
      </w:r>
      <w:r w:rsidRPr="000978BA">
        <w:rPr>
          <w:sz w:val="24"/>
          <w:szCs w:val="24"/>
        </w:rPr>
        <w:t>Plan</w:t>
      </w:r>
      <w:r w:rsidR="00A76656" w:rsidRPr="000978BA">
        <w:rPr>
          <w:sz w:val="24"/>
          <w:szCs w:val="24"/>
        </w:rPr>
        <w:t xml:space="preserve"> </w:t>
      </w:r>
    </w:p>
    <w:p w14:paraId="7E67535C" w14:textId="77777777" w:rsidR="00987833" w:rsidRPr="000978BA" w:rsidRDefault="00987833" w:rsidP="00987833">
      <w:pPr>
        <w:pStyle w:val="InsetBody"/>
        <w:spacing w:before="0" w:after="0"/>
        <w:ind w:left="360"/>
        <w:rPr>
          <w:sz w:val="24"/>
          <w:szCs w:val="24"/>
        </w:rPr>
      </w:pPr>
    </w:p>
    <w:p w14:paraId="6A45487A" w14:textId="07AFCD65" w:rsidR="00413853" w:rsidRPr="000978BA" w:rsidRDefault="00863E82" w:rsidP="00987833">
      <w:pPr>
        <w:pStyle w:val="InsetBody"/>
        <w:spacing w:before="0" w:after="0"/>
        <w:ind w:left="360"/>
        <w:rPr>
          <w:bCs/>
          <w:sz w:val="24"/>
          <w:szCs w:val="24"/>
        </w:rPr>
      </w:pPr>
      <w:r w:rsidRPr="000978BA">
        <w:rPr>
          <w:sz w:val="24"/>
          <w:szCs w:val="24"/>
        </w:rPr>
        <w:t xml:space="preserve">Pueblo County’s abundant agricultural and </w:t>
      </w:r>
      <w:r w:rsidR="00272F53" w:rsidRPr="000978BA">
        <w:rPr>
          <w:sz w:val="24"/>
          <w:szCs w:val="24"/>
        </w:rPr>
        <w:t>rural/</w:t>
      </w:r>
      <w:r w:rsidRPr="000978BA">
        <w:rPr>
          <w:sz w:val="24"/>
          <w:szCs w:val="24"/>
        </w:rPr>
        <w:t xml:space="preserve">ranch </w:t>
      </w:r>
      <w:r w:rsidR="00272F53" w:rsidRPr="000978BA">
        <w:rPr>
          <w:sz w:val="24"/>
          <w:szCs w:val="24"/>
        </w:rPr>
        <w:t>areas</w:t>
      </w:r>
      <w:r w:rsidRPr="000978BA">
        <w:rPr>
          <w:sz w:val="24"/>
          <w:szCs w:val="24"/>
        </w:rPr>
        <w:t xml:space="preserve">, combined with its electrical infrastructure and transportation system, are attractive to the solar industry. </w:t>
      </w:r>
      <w:r w:rsidR="00413853" w:rsidRPr="000978BA">
        <w:rPr>
          <w:bCs/>
          <w:sz w:val="24"/>
          <w:szCs w:val="24"/>
        </w:rPr>
        <w:t xml:space="preserve">The growth in solar facilities has increased the workload of </w:t>
      </w:r>
      <w:r w:rsidR="003C7CD3" w:rsidRPr="000978BA">
        <w:rPr>
          <w:bCs/>
          <w:sz w:val="24"/>
          <w:szCs w:val="24"/>
        </w:rPr>
        <w:t>County staff</w:t>
      </w:r>
      <w:r w:rsidR="00413853" w:rsidRPr="000978BA">
        <w:rPr>
          <w:bCs/>
          <w:sz w:val="24"/>
          <w:szCs w:val="24"/>
        </w:rPr>
        <w:t xml:space="preserve"> and s</w:t>
      </w:r>
      <w:r w:rsidR="00413853" w:rsidRPr="000978BA">
        <w:rPr>
          <w:sz w:val="24"/>
          <w:szCs w:val="24"/>
        </w:rPr>
        <w:t>tate agencies taske</w:t>
      </w:r>
      <w:r w:rsidR="00413853" w:rsidRPr="000978BA">
        <w:rPr>
          <w:bCs/>
          <w:sz w:val="24"/>
          <w:szCs w:val="24"/>
        </w:rPr>
        <w:t>d with land use, permitting, and environmental decision making.</w:t>
      </w:r>
      <w:r w:rsidR="006A41DA" w:rsidRPr="000978BA">
        <w:rPr>
          <w:bCs/>
          <w:sz w:val="24"/>
          <w:szCs w:val="24"/>
        </w:rPr>
        <w:t xml:space="preserve"> </w:t>
      </w:r>
      <w:r w:rsidR="003C7CD3" w:rsidRPr="000978BA">
        <w:rPr>
          <w:bCs/>
          <w:sz w:val="24"/>
          <w:szCs w:val="24"/>
        </w:rPr>
        <w:t>The County</w:t>
      </w:r>
      <w:r w:rsidR="00413853" w:rsidRPr="000978BA">
        <w:rPr>
          <w:bCs/>
          <w:sz w:val="24"/>
          <w:szCs w:val="24"/>
        </w:rPr>
        <w:t xml:space="preserve"> must determine if a solar facility application is both in accord with their Comprehensive Plan and in compliance with their zoning regulations.</w:t>
      </w:r>
    </w:p>
    <w:p w14:paraId="61E09EA9" w14:textId="77777777" w:rsidR="00987833" w:rsidRPr="000978BA" w:rsidRDefault="00987833" w:rsidP="00987833">
      <w:pPr>
        <w:pStyle w:val="InsetBody"/>
        <w:spacing w:before="0" w:after="0"/>
        <w:ind w:left="360"/>
        <w:rPr>
          <w:sz w:val="24"/>
          <w:szCs w:val="24"/>
        </w:rPr>
      </w:pPr>
    </w:p>
    <w:p w14:paraId="7EFA6761" w14:textId="5CF5EF0D" w:rsidR="00413853" w:rsidRPr="000978BA" w:rsidRDefault="00413853" w:rsidP="00987833">
      <w:pPr>
        <w:pStyle w:val="InsetBody"/>
        <w:spacing w:before="0" w:after="0"/>
        <w:ind w:left="360"/>
        <w:rPr>
          <w:sz w:val="24"/>
          <w:szCs w:val="24"/>
        </w:rPr>
      </w:pPr>
      <w:r w:rsidRPr="000978BA">
        <w:rPr>
          <w:sz w:val="24"/>
          <w:szCs w:val="24"/>
        </w:rPr>
        <w:t>In general, solar photovoltaic (PV) energy generation can either be installed on structures (rooftop or integrated)</w:t>
      </w:r>
      <w:r w:rsidR="00272F53" w:rsidRPr="000978BA">
        <w:rPr>
          <w:sz w:val="24"/>
          <w:szCs w:val="24"/>
        </w:rPr>
        <w:t>, floating on water,</w:t>
      </w:r>
      <w:r w:rsidRPr="000978BA">
        <w:rPr>
          <w:sz w:val="24"/>
          <w:szCs w:val="24"/>
        </w:rPr>
        <w:t xml:space="preserve"> or ground mounted. PV installation on structures of all shapes and sizes can produce adequate energy for onsite use and stimulate economic jobs related to manufacturing, installation, and maintenance.</w:t>
      </w:r>
      <w:r w:rsidR="00272F53" w:rsidRPr="000978BA">
        <w:rPr>
          <w:sz w:val="24"/>
          <w:szCs w:val="24"/>
        </w:rPr>
        <w:t xml:space="preserve"> Structure-mounted PV is address</w:t>
      </w:r>
      <w:r w:rsidR="00B96B26" w:rsidRPr="000978BA">
        <w:rPr>
          <w:sz w:val="24"/>
          <w:szCs w:val="24"/>
        </w:rPr>
        <w:t>ed</w:t>
      </w:r>
      <w:r w:rsidR="00272F53" w:rsidRPr="000978BA">
        <w:rPr>
          <w:sz w:val="24"/>
          <w:szCs w:val="24"/>
        </w:rPr>
        <w:t xml:space="preserve"> via the County’s </w:t>
      </w:r>
      <w:proofErr w:type="spellStart"/>
      <w:r w:rsidR="00272F53" w:rsidRPr="000978BA">
        <w:rPr>
          <w:sz w:val="24"/>
          <w:szCs w:val="24"/>
        </w:rPr>
        <w:t>SolSmart</w:t>
      </w:r>
      <w:proofErr w:type="spellEnd"/>
      <w:r w:rsidR="00272F53" w:rsidRPr="000978BA">
        <w:rPr>
          <w:sz w:val="24"/>
          <w:szCs w:val="24"/>
        </w:rPr>
        <w:t xml:space="preserve"> program. Floating PV is not desired at this time.</w:t>
      </w:r>
    </w:p>
    <w:p w14:paraId="36222E40" w14:textId="77777777" w:rsidR="00987833" w:rsidRPr="000978BA" w:rsidRDefault="00987833" w:rsidP="00987833">
      <w:pPr>
        <w:pStyle w:val="InsetBody"/>
        <w:spacing w:before="0" w:after="0"/>
        <w:ind w:left="360"/>
        <w:rPr>
          <w:sz w:val="24"/>
          <w:szCs w:val="24"/>
        </w:rPr>
      </w:pPr>
    </w:p>
    <w:p w14:paraId="675CE621" w14:textId="0133AA8A" w:rsidR="00413853" w:rsidRPr="000978BA" w:rsidRDefault="00413853" w:rsidP="00987833">
      <w:pPr>
        <w:pStyle w:val="InsetBody"/>
        <w:spacing w:before="0" w:after="0"/>
        <w:ind w:left="360"/>
        <w:rPr>
          <w:sz w:val="24"/>
          <w:szCs w:val="24"/>
        </w:rPr>
      </w:pPr>
      <w:r w:rsidRPr="000978BA">
        <w:rPr>
          <w:sz w:val="24"/>
          <w:szCs w:val="24"/>
        </w:rPr>
        <w:lastRenderedPageBreak/>
        <w:t>Ground</w:t>
      </w:r>
      <w:r w:rsidR="00272F53" w:rsidRPr="000978BA">
        <w:rPr>
          <w:sz w:val="24"/>
          <w:szCs w:val="24"/>
        </w:rPr>
        <w:t>-</w:t>
      </w:r>
      <w:r w:rsidRPr="000978BA">
        <w:rPr>
          <w:sz w:val="24"/>
          <w:szCs w:val="24"/>
        </w:rPr>
        <w:t xml:space="preserve">mounted solar is a primary land use </w:t>
      </w:r>
      <w:r w:rsidR="003C7CD3" w:rsidRPr="000978BA">
        <w:rPr>
          <w:sz w:val="24"/>
          <w:szCs w:val="24"/>
        </w:rPr>
        <w:t>as permitted by the County</w:t>
      </w:r>
      <w:r w:rsidRPr="000978BA">
        <w:rPr>
          <w:sz w:val="24"/>
          <w:szCs w:val="24"/>
        </w:rPr>
        <w:t>. Ground</w:t>
      </w:r>
      <w:r w:rsidR="00272F53" w:rsidRPr="000978BA">
        <w:rPr>
          <w:sz w:val="24"/>
          <w:szCs w:val="24"/>
        </w:rPr>
        <w:t>-</w:t>
      </w:r>
      <w:r w:rsidRPr="000978BA">
        <w:rPr>
          <w:sz w:val="24"/>
          <w:szCs w:val="24"/>
        </w:rPr>
        <w:t>mounted solar is typically defined with three categories:</w:t>
      </w:r>
    </w:p>
    <w:p w14:paraId="71F55D6C" w14:textId="34C60C49" w:rsidR="00243929" w:rsidRPr="000978BA" w:rsidRDefault="00413853" w:rsidP="00987833">
      <w:pPr>
        <w:pStyle w:val="InsetBullet"/>
        <w:spacing w:before="0"/>
        <w:ind w:left="720"/>
        <w:rPr>
          <w:bCs w:val="0"/>
          <w:sz w:val="24"/>
          <w:szCs w:val="24"/>
        </w:rPr>
      </w:pPr>
      <w:r w:rsidRPr="000978BA">
        <w:rPr>
          <w:bCs w:val="0"/>
          <w:sz w:val="24"/>
          <w:szCs w:val="24"/>
        </w:rPr>
        <w:t xml:space="preserve">Small-scale is a solar facility of less than one (1) acre. This size is approximately equivalent to a rated capacity of about ten </w:t>
      </w:r>
      <w:r w:rsidR="00A76656" w:rsidRPr="000978BA">
        <w:rPr>
          <w:bCs w:val="0"/>
          <w:sz w:val="24"/>
          <w:szCs w:val="24"/>
        </w:rPr>
        <w:t xml:space="preserve">(10) </w:t>
      </w:r>
      <w:r w:rsidRPr="000978BA">
        <w:rPr>
          <w:bCs w:val="0"/>
          <w:sz w:val="24"/>
          <w:szCs w:val="24"/>
        </w:rPr>
        <w:t xml:space="preserve">kilowatts (kW) to 250 kW alternating current. Facilities are generally generating electricity from sunlight primarily to reduce onsite consumption of utility power for residential, agricultural, commercial, and industrial applications. </w:t>
      </w:r>
    </w:p>
    <w:p w14:paraId="6D0DE57A" w14:textId="2CD223F6" w:rsidR="00243929" w:rsidRPr="000978BA" w:rsidRDefault="00413853" w:rsidP="00987833">
      <w:pPr>
        <w:pStyle w:val="InsetBullet"/>
        <w:spacing w:before="0"/>
        <w:ind w:left="720"/>
        <w:rPr>
          <w:bCs w:val="0"/>
          <w:sz w:val="24"/>
          <w:szCs w:val="24"/>
        </w:rPr>
      </w:pPr>
      <w:r w:rsidRPr="000978BA">
        <w:rPr>
          <w:bCs w:val="0"/>
          <w:sz w:val="24"/>
          <w:szCs w:val="24"/>
        </w:rPr>
        <w:t xml:space="preserve">Medium-scale is a solar facility of </w:t>
      </w:r>
      <w:bookmarkStart w:id="0" w:name="_Hlk76639883"/>
      <w:r w:rsidRPr="000978BA">
        <w:rPr>
          <w:bCs w:val="0"/>
          <w:sz w:val="24"/>
          <w:szCs w:val="24"/>
        </w:rPr>
        <w:t>between one (1) acre and ten (10) acres. This size is approximately equivalent to a rated capacity of about 250 kW to one</w:t>
      </w:r>
      <w:r w:rsidR="00A76656" w:rsidRPr="000978BA">
        <w:rPr>
          <w:bCs w:val="0"/>
          <w:sz w:val="24"/>
          <w:szCs w:val="24"/>
        </w:rPr>
        <w:t xml:space="preserve"> (1)</w:t>
      </w:r>
      <w:r w:rsidRPr="000978BA">
        <w:rPr>
          <w:bCs w:val="0"/>
          <w:sz w:val="24"/>
          <w:szCs w:val="24"/>
        </w:rPr>
        <w:t xml:space="preserve"> megawatt (MW) alternating current. Facilities are generally generating electricity from sunlight primarily to reduce onsite consumption of utility power for commercial and industrial applications. </w:t>
      </w:r>
    </w:p>
    <w:bookmarkEnd w:id="0"/>
    <w:p w14:paraId="4929733A" w14:textId="14BA6D3C" w:rsidR="00413853" w:rsidRPr="000978BA" w:rsidRDefault="00413853" w:rsidP="00987833">
      <w:pPr>
        <w:pStyle w:val="InsetBullet"/>
        <w:spacing w:before="0"/>
        <w:ind w:left="720"/>
        <w:rPr>
          <w:sz w:val="24"/>
          <w:szCs w:val="24"/>
        </w:rPr>
      </w:pPr>
      <w:r w:rsidRPr="000978BA">
        <w:rPr>
          <w:bCs w:val="0"/>
          <w:sz w:val="24"/>
          <w:szCs w:val="24"/>
        </w:rPr>
        <w:t xml:space="preserve">Utility-scale is a </w:t>
      </w:r>
      <w:bookmarkStart w:id="1" w:name="_Hlk76640135"/>
      <w:r w:rsidRPr="000978BA">
        <w:rPr>
          <w:bCs w:val="0"/>
          <w:sz w:val="24"/>
          <w:szCs w:val="24"/>
        </w:rPr>
        <w:t>solar facility of more than ten (10) acres. This size is approximately equivalent to a rated capacity of about one (1) MW alternating</w:t>
      </w:r>
      <w:r w:rsidRPr="000978BA">
        <w:rPr>
          <w:sz w:val="24"/>
          <w:szCs w:val="24"/>
        </w:rPr>
        <w:t xml:space="preserve"> current or greater. Facilities are generally generating electricity from sunlight to provide electricity to a utility provider. </w:t>
      </w:r>
    </w:p>
    <w:bookmarkEnd w:id="1"/>
    <w:p w14:paraId="535F764C" w14:textId="77777777" w:rsidR="00987833" w:rsidRPr="00B951DC" w:rsidRDefault="00987833" w:rsidP="00987833">
      <w:pPr>
        <w:tabs>
          <w:tab w:val="left" w:pos="3672"/>
        </w:tabs>
        <w:ind w:left="360" w:right="360"/>
        <w:jc w:val="both"/>
        <w:rPr>
          <w:rFonts w:ascii="Times New Roman" w:hAnsi="Times New Roman" w:cs="Times New Roman"/>
          <w:sz w:val="16"/>
          <w:szCs w:val="16"/>
        </w:rPr>
      </w:pPr>
    </w:p>
    <w:p w14:paraId="44944435" w14:textId="517676EF" w:rsidR="009B5F1F" w:rsidRPr="000978BA" w:rsidRDefault="009B5F1F" w:rsidP="00987833">
      <w:pPr>
        <w:pStyle w:val="InsetBody"/>
        <w:spacing w:before="0" w:after="0"/>
        <w:ind w:left="360"/>
        <w:rPr>
          <w:bCs/>
          <w:sz w:val="24"/>
          <w:szCs w:val="24"/>
        </w:rPr>
      </w:pPr>
      <w:r w:rsidRPr="000978BA">
        <w:rPr>
          <w:bCs/>
          <w:sz w:val="24"/>
          <w:szCs w:val="24"/>
        </w:rPr>
        <w:t>Small-scale solar facilities are allowable by-right as an accessory use in accord with the underlying zoning requirements.</w:t>
      </w:r>
    </w:p>
    <w:p w14:paraId="0553E4BB" w14:textId="77777777" w:rsidR="00987833" w:rsidRPr="00B951DC" w:rsidRDefault="00987833" w:rsidP="00987833">
      <w:pPr>
        <w:pStyle w:val="InsetBody"/>
        <w:spacing w:before="0" w:after="0"/>
        <w:ind w:left="360"/>
        <w:rPr>
          <w:sz w:val="16"/>
          <w:szCs w:val="16"/>
        </w:rPr>
      </w:pPr>
    </w:p>
    <w:p w14:paraId="759B6413" w14:textId="104A16A8" w:rsidR="00F6334B" w:rsidRPr="00987833" w:rsidRDefault="00531D19" w:rsidP="00987833">
      <w:pPr>
        <w:pStyle w:val="InsetBody"/>
        <w:spacing w:before="0" w:after="0"/>
        <w:ind w:left="360"/>
        <w:rPr>
          <w:sz w:val="24"/>
          <w:szCs w:val="24"/>
        </w:rPr>
      </w:pPr>
      <w:r w:rsidRPr="00987833">
        <w:rPr>
          <w:sz w:val="24"/>
          <w:szCs w:val="24"/>
        </w:rPr>
        <w:t xml:space="preserve">As used in this Comprehensive Plan, a </w:t>
      </w:r>
      <w:r w:rsidR="00B70A73" w:rsidRPr="00987833">
        <w:rPr>
          <w:sz w:val="24"/>
          <w:szCs w:val="24"/>
        </w:rPr>
        <w:t>large solar facility is either a medium</w:t>
      </w:r>
      <w:r w:rsidR="00863E82" w:rsidRPr="00987833">
        <w:rPr>
          <w:sz w:val="24"/>
          <w:szCs w:val="24"/>
        </w:rPr>
        <w:t>-scale</w:t>
      </w:r>
      <w:r w:rsidR="00B70A73" w:rsidRPr="00987833">
        <w:rPr>
          <w:sz w:val="24"/>
          <w:szCs w:val="24"/>
        </w:rPr>
        <w:t xml:space="preserve"> or </w:t>
      </w:r>
      <w:r w:rsidRPr="00987833">
        <w:rPr>
          <w:sz w:val="24"/>
          <w:szCs w:val="24"/>
        </w:rPr>
        <w:t xml:space="preserve">utility-scale solar facility </w:t>
      </w:r>
      <w:r w:rsidR="00B70A73" w:rsidRPr="00987833">
        <w:rPr>
          <w:sz w:val="24"/>
          <w:szCs w:val="24"/>
        </w:rPr>
        <w:t xml:space="preserve">as defined. </w:t>
      </w:r>
      <w:r w:rsidRPr="00987833">
        <w:rPr>
          <w:sz w:val="24"/>
          <w:szCs w:val="24"/>
        </w:rPr>
        <w:t xml:space="preserve">These facilities </w:t>
      </w:r>
      <w:r w:rsidR="00927F4E" w:rsidRPr="00987833">
        <w:rPr>
          <w:sz w:val="24"/>
          <w:szCs w:val="24"/>
        </w:rPr>
        <w:t>are</w:t>
      </w:r>
      <w:r w:rsidRPr="00987833">
        <w:rPr>
          <w:sz w:val="24"/>
          <w:szCs w:val="24"/>
        </w:rPr>
        <w:t xml:space="preserve"> an industrial land use that occupy significant acreage. Many solar facilities are located </w:t>
      </w:r>
      <w:r w:rsidR="00272F53" w:rsidRPr="00987833">
        <w:rPr>
          <w:sz w:val="24"/>
          <w:szCs w:val="24"/>
        </w:rPr>
        <w:t xml:space="preserve">in </w:t>
      </w:r>
      <w:r w:rsidRPr="00987833">
        <w:rPr>
          <w:sz w:val="24"/>
          <w:szCs w:val="24"/>
        </w:rPr>
        <w:t>agricultural</w:t>
      </w:r>
      <w:r w:rsidR="00257702" w:rsidRPr="00987833">
        <w:rPr>
          <w:sz w:val="24"/>
          <w:szCs w:val="24"/>
        </w:rPr>
        <w:t xml:space="preserve"> </w:t>
      </w:r>
      <w:r w:rsidR="003509C4" w:rsidRPr="00987833">
        <w:rPr>
          <w:sz w:val="24"/>
          <w:szCs w:val="24"/>
        </w:rPr>
        <w:t xml:space="preserve">or </w:t>
      </w:r>
      <w:r w:rsidR="00272F53" w:rsidRPr="00987833">
        <w:rPr>
          <w:sz w:val="24"/>
          <w:szCs w:val="24"/>
        </w:rPr>
        <w:t>rural/</w:t>
      </w:r>
      <w:r w:rsidR="00725495" w:rsidRPr="00987833">
        <w:rPr>
          <w:sz w:val="24"/>
          <w:szCs w:val="24"/>
        </w:rPr>
        <w:t>ranch</w:t>
      </w:r>
      <w:r w:rsidRPr="00987833">
        <w:rPr>
          <w:sz w:val="24"/>
          <w:szCs w:val="24"/>
        </w:rPr>
        <w:t xml:space="preserve"> </w:t>
      </w:r>
      <w:r w:rsidR="00272F53" w:rsidRPr="00987833">
        <w:rPr>
          <w:sz w:val="24"/>
          <w:szCs w:val="24"/>
        </w:rPr>
        <w:t>areas</w:t>
      </w:r>
      <w:r w:rsidRPr="00987833">
        <w:rPr>
          <w:sz w:val="24"/>
          <w:szCs w:val="24"/>
        </w:rPr>
        <w:t xml:space="preserve"> that may have had other future land use potential.</w:t>
      </w:r>
      <w:r w:rsidR="006A41DA" w:rsidRPr="00987833">
        <w:rPr>
          <w:sz w:val="24"/>
          <w:szCs w:val="24"/>
        </w:rPr>
        <w:t xml:space="preserve"> </w:t>
      </w:r>
    </w:p>
    <w:p w14:paraId="3DC68FDF" w14:textId="77777777" w:rsidR="00987833" w:rsidRPr="00B951DC" w:rsidRDefault="00987833" w:rsidP="00987833">
      <w:pPr>
        <w:pStyle w:val="InsetBody"/>
        <w:spacing w:before="0" w:after="0"/>
        <w:ind w:left="360"/>
        <w:rPr>
          <w:sz w:val="16"/>
          <w:szCs w:val="16"/>
        </w:rPr>
      </w:pPr>
    </w:p>
    <w:p w14:paraId="655B1460" w14:textId="3F52F40B" w:rsidR="008E7115" w:rsidRPr="000978BA" w:rsidRDefault="00270A27" w:rsidP="00987833">
      <w:pPr>
        <w:pStyle w:val="InsetBody"/>
        <w:spacing w:before="0" w:after="0"/>
        <w:ind w:left="360"/>
        <w:rPr>
          <w:sz w:val="24"/>
          <w:szCs w:val="24"/>
        </w:rPr>
      </w:pPr>
      <w:r w:rsidRPr="00987833">
        <w:rPr>
          <w:sz w:val="24"/>
          <w:szCs w:val="24"/>
        </w:rPr>
        <w:t xml:space="preserve">The County will consider </w:t>
      </w:r>
      <w:r w:rsidR="009B5F1F">
        <w:rPr>
          <w:sz w:val="24"/>
          <w:szCs w:val="24"/>
        </w:rPr>
        <w:t xml:space="preserve">large </w:t>
      </w:r>
      <w:r w:rsidRPr="00987833">
        <w:rPr>
          <w:sz w:val="24"/>
          <w:szCs w:val="24"/>
        </w:rPr>
        <w:t xml:space="preserve">solar facilities </w:t>
      </w:r>
      <w:r w:rsidR="00231B13" w:rsidRPr="00987833">
        <w:rPr>
          <w:sz w:val="24"/>
          <w:szCs w:val="24"/>
        </w:rPr>
        <w:t>i</w:t>
      </w:r>
      <w:r w:rsidRPr="00987833">
        <w:rPr>
          <w:sz w:val="24"/>
          <w:szCs w:val="24"/>
        </w:rPr>
        <w:t xml:space="preserve">n </w:t>
      </w:r>
      <w:r w:rsidRPr="001D5DC8">
        <w:rPr>
          <w:sz w:val="24"/>
          <w:szCs w:val="24"/>
        </w:rPr>
        <w:t>district</w:t>
      </w:r>
      <w:r w:rsidR="006B258C" w:rsidRPr="001D5DC8">
        <w:rPr>
          <w:sz w:val="24"/>
          <w:szCs w:val="24"/>
        </w:rPr>
        <w:t>s</w:t>
      </w:r>
      <w:r w:rsidRPr="001D5DC8">
        <w:rPr>
          <w:sz w:val="24"/>
          <w:szCs w:val="24"/>
        </w:rPr>
        <w:t xml:space="preserve"> zoned agricultural</w:t>
      </w:r>
      <w:r w:rsidR="00CE350A" w:rsidRPr="001D5DC8">
        <w:rPr>
          <w:sz w:val="24"/>
          <w:szCs w:val="24"/>
        </w:rPr>
        <w:t xml:space="preserve"> (A-1) and </w:t>
      </w:r>
      <w:proofErr w:type="spellStart"/>
      <w:r w:rsidR="00CE350A" w:rsidRPr="001D5DC8">
        <w:rPr>
          <w:sz w:val="24"/>
          <w:szCs w:val="24"/>
        </w:rPr>
        <w:t>Pu</w:t>
      </w:r>
      <w:r w:rsidR="00D84531" w:rsidRPr="001D5DC8">
        <w:rPr>
          <w:sz w:val="24"/>
          <w:szCs w:val="24"/>
        </w:rPr>
        <w:t>e</w:t>
      </w:r>
      <w:r w:rsidR="00CE350A" w:rsidRPr="001D5DC8">
        <w:rPr>
          <w:sz w:val="24"/>
          <w:szCs w:val="24"/>
        </w:rPr>
        <w:t>bloPlex</w:t>
      </w:r>
      <w:proofErr w:type="spellEnd"/>
      <w:r w:rsidR="00CE350A" w:rsidRPr="001D5DC8">
        <w:rPr>
          <w:sz w:val="24"/>
          <w:szCs w:val="24"/>
        </w:rPr>
        <w:t xml:space="preserve"> (P-1) </w:t>
      </w:r>
      <w:r w:rsidR="006B258C" w:rsidRPr="001D5DC8">
        <w:rPr>
          <w:sz w:val="24"/>
          <w:szCs w:val="24"/>
        </w:rPr>
        <w:t>with preference for brownfield</w:t>
      </w:r>
      <w:r w:rsidR="00725495" w:rsidRPr="001D5DC8">
        <w:rPr>
          <w:sz w:val="24"/>
          <w:szCs w:val="24"/>
        </w:rPr>
        <w:t xml:space="preserve"> sites</w:t>
      </w:r>
      <w:r w:rsidR="00334C02" w:rsidRPr="001D5DC8">
        <w:rPr>
          <w:sz w:val="24"/>
          <w:szCs w:val="24"/>
        </w:rPr>
        <w:t xml:space="preserve"> </w:t>
      </w:r>
      <w:r w:rsidR="00725495" w:rsidRPr="001D5DC8">
        <w:rPr>
          <w:sz w:val="24"/>
          <w:szCs w:val="24"/>
        </w:rPr>
        <w:t>such as</w:t>
      </w:r>
      <w:r w:rsidR="006B258C" w:rsidRPr="001D5DC8">
        <w:rPr>
          <w:sz w:val="24"/>
          <w:szCs w:val="24"/>
        </w:rPr>
        <w:t xml:space="preserve"> capped landfills</w:t>
      </w:r>
      <w:r w:rsidR="00725495" w:rsidRPr="001D5DC8">
        <w:rPr>
          <w:sz w:val="24"/>
          <w:szCs w:val="24"/>
        </w:rPr>
        <w:t xml:space="preserve"> or other reclaimed or adapted reuse sites</w:t>
      </w:r>
      <w:r w:rsidR="006B258C" w:rsidRPr="001D5DC8">
        <w:rPr>
          <w:sz w:val="24"/>
          <w:szCs w:val="24"/>
        </w:rPr>
        <w:t>.</w:t>
      </w:r>
      <w:r w:rsidRPr="001D5DC8">
        <w:rPr>
          <w:sz w:val="24"/>
          <w:szCs w:val="24"/>
        </w:rPr>
        <w:t xml:space="preserve"> </w:t>
      </w:r>
      <w:r w:rsidR="00531D19" w:rsidRPr="001D5DC8">
        <w:rPr>
          <w:sz w:val="24"/>
          <w:szCs w:val="24"/>
        </w:rPr>
        <w:t xml:space="preserve">The following site features should be addressed to mitigate the potential negative </w:t>
      </w:r>
      <w:r w:rsidR="00531D19" w:rsidRPr="000978BA">
        <w:rPr>
          <w:sz w:val="24"/>
          <w:szCs w:val="24"/>
        </w:rPr>
        <w:t xml:space="preserve">impacts of solar facilities on County land use patterns as part of the evaluation of a </w:t>
      </w:r>
      <w:r w:rsidR="00725495" w:rsidRPr="000978BA">
        <w:rPr>
          <w:sz w:val="24"/>
          <w:szCs w:val="24"/>
        </w:rPr>
        <w:t>1041</w:t>
      </w:r>
      <w:r w:rsidR="00B70A73" w:rsidRPr="000978BA">
        <w:rPr>
          <w:sz w:val="24"/>
          <w:szCs w:val="24"/>
        </w:rPr>
        <w:t xml:space="preserve"> </w:t>
      </w:r>
      <w:r w:rsidR="00725495" w:rsidRPr="000978BA">
        <w:rPr>
          <w:sz w:val="24"/>
          <w:szCs w:val="24"/>
        </w:rPr>
        <w:t>Permit</w:t>
      </w:r>
      <w:r w:rsidR="00B70A73" w:rsidRPr="000978BA">
        <w:rPr>
          <w:sz w:val="24"/>
          <w:szCs w:val="24"/>
        </w:rPr>
        <w:t xml:space="preserve"> </w:t>
      </w:r>
      <w:r w:rsidR="00531D19" w:rsidRPr="000978BA">
        <w:rPr>
          <w:sz w:val="24"/>
          <w:szCs w:val="24"/>
        </w:rPr>
        <w:t>application:</w:t>
      </w:r>
      <w:r w:rsidR="006A41DA" w:rsidRPr="000978BA">
        <w:rPr>
          <w:sz w:val="24"/>
          <w:szCs w:val="24"/>
        </w:rPr>
        <w:t xml:space="preserve"> </w:t>
      </w:r>
    </w:p>
    <w:p w14:paraId="7229A13B" w14:textId="739C7CB4" w:rsidR="00D84531" w:rsidRPr="000978BA" w:rsidRDefault="003C7CD3" w:rsidP="00987833">
      <w:pPr>
        <w:pStyle w:val="InsetBullet"/>
        <w:spacing w:before="0"/>
        <w:ind w:left="720"/>
        <w:rPr>
          <w:sz w:val="24"/>
          <w:szCs w:val="24"/>
        </w:rPr>
      </w:pPr>
      <w:r w:rsidRPr="000978BA">
        <w:rPr>
          <w:sz w:val="24"/>
          <w:szCs w:val="24"/>
        </w:rPr>
        <w:t xml:space="preserve">Permitted </w:t>
      </w:r>
      <w:r w:rsidR="00A7463B" w:rsidRPr="000978BA">
        <w:rPr>
          <w:sz w:val="24"/>
          <w:szCs w:val="24"/>
        </w:rPr>
        <w:t xml:space="preserve">as primary uses </w:t>
      </w:r>
      <w:r w:rsidR="000B2F13" w:rsidRPr="000978BA">
        <w:rPr>
          <w:sz w:val="24"/>
          <w:szCs w:val="24"/>
        </w:rPr>
        <w:t>in z</w:t>
      </w:r>
      <w:r w:rsidR="006A41DA" w:rsidRPr="000978BA">
        <w:rPr>
          <w:sz w:val="24"/>
          <w:szCs w:val="24"/>
        </w:rPr>
        <w:t xml:space="preserve">oning districts: </w:t>
      </w:r>
      <w:r w:rsidR="00F76CB7" w:rsidRPr="000978BA">
        <w:rPr>
          <w:sz w:val="24"/>
          <w:szCs w:val="24"/>
        </w:rPr>
        <w:t>A-1</w:t>
      </w:r>
      <w:r w:rsidR="000978BA" w:rsidRPr="000978BA">
        <w:rPr>
          <w:sz w:val="24"/>
          <w:szCs w:val="24"/>
        </w:rPr>
        <w:t xml:space="preserve"> </w:t>
      </w:r>
      <w:r w:rsidR="00F76CB7" w:rsidRPr="000978BA">
        <w:rPr>
          <w:sz w:val="24"/>
          <w:szCs w:val="24"/>
        </w:rPr>
        <w:t>and P-1</w:t>
      </w:r>
      <w:r w:rsidR="00D84531" w:rsidRPr="000978BA">
        <w:rPr>
          <w:sz w:val="24"/>
          <w:szCs w:val="24"/>
        </w:rPr>
        <w:t>;</w:t>
      </w:r>
      <w:r w:rsidR="00484C82" w:rsidRPr="000978BA">
        <w:rPr>
          <w:rFonts w:eastAsia="Times New Roman"/>
          <w:sz w:val="24"/>
          <w:szCs w:val="24"/>
        </w:rPr>
        <w:t xml:space="preserve"> </w:t>
      </w:r>
    </w:p>
    <w:p w14:paraId="421B4606" w14:textId="77777777" w:rsidR="000B2F13" w:rsidRPr="000978BA" w:rsidRDefault="003C7CD3" w:rsidP="00987833">
      <w:pPr>
        <w:pStyle w:val="InsetBullet"/>
        <w:spacing w:before="0"/>
        <w:ind w:left="720"/>
        <w:rPr>
          <w:sz w:val="24"/>
          <w:szCs w:val="24"/>
        </w:rPr>
      </w:pPr>
      <w:r w:rsidRPr="000978BA">
        <w:rPr>
          <w:sz w:val="24"/>
          <w:szCs w:val="24"/>
        </w:rPr>
        <w:t xml:space="preserve">Permitted </w:t>
      </w:r>
      <w:r w:rsidR="00484C82" w:rsidRPr="000978BA">
        <w:rPr>
          <w:sz w:val="24"/>
          <w:szCs w:val="24"/>
        </w:rPr>
        <w:t>as accessory uses to existing power plants regardless of zoning district</w:t>
      </w:r>
      <w:r w:rsidR="00D84531" w:rsidRPr="000978BA">
        <w:rPr>
          <w:sz w:val="24"/>
          <w:szCs w:val="24"/>
        </w:rPr>
        <w:t>;</w:t>
      </w:r>
    </w:p>
    <w:p w14:paraId="2B5A3C1B" w14:textId="77777777" w:rsidR="00A7463B" w:rsidRPr="000978BA" w:rsidRDefault="003C7CD3" w:rsidP="00987833">
      <w:pPr>
        <w:pStyle w:val="InsetBullet"/>
        <w:spacing w:before="0"/>
        <w:ind w:left="720"/>
        <w:rPr>
          <w:sz w:val="24"/>
          <w:szCs w:val="24"/>
        </w:rPr>
      </w:pPr>
      <w:r w:rsidRPr="000978BA">
        <w:rPr>
          <w:sz w:val="24"/>
          <w:szCs w:val="24"/>
        </w:rPr>
        <w:t xml:space="preserve">The </w:t>
      </w:r>
      <w:r w:rsidR="00EE3442" w:rsidRPr="000978BA">
        <w:rPr>
          <w:sz w:val="24"/>
          <w:szCs w:val="24"/>
        </w:rPr>
        <w:t xml:space="preserve">total size shall be larger than </w:t>
      </w:r>
      <w:r w:rsidR="003509C4" w:rsidRPr="000978BA">
        <w:rPr>
          <w:sz w:val="24"/>
          <w:szCs w:val="24"/>
        </w:rPr>
        <w:t xml:space="preserve">one </w:t>
      </w:r>
      <w:r w:rsidR="00EE3442" w:rsidRPr="000978BA">
        <w:rPr>
          <w:sz w:val="24"/>
          <w:szCs w:val="24"/>
        </w:rPr>
        <w:t>(</w:t>
      </w:r>
      <w:r w:rsidR="003509C4" w:rsidRPr="000978BA">
        <w:rPr>
          <w:sz w:val="24"/>
          <w:szCs w:val="24"/>
        </w:rPr>
        <w:t>1</w:t>
      </w:r>
      <w:r w:rsidR="00EE3442" w:rsidRPr="000978BA">
        <w:rPr>
          <w:sz w:val="24"/>
          <w:szCs w:val="24"/>
        </w:rPr>
        <w:t xml:space="preserve">) acre </w:t>
      </w:r>
      <w:r w:rsidR="00A7463B" w:rsidRPr="000978BA">
        <w:rPr>
          <w:sz w:val="24"/>
          <w:szCs w:val="24"/>
        </w:rPr>
        <w:t>and no more</w:t>
      </w:r>
      <w:r w:rsidR="00EE3442" w:rsidRPr="000978BA">
        <w:rPr>
          <w:sz w:val="24"/>
          <w:szCs w:val="24"/>
        </w:rPr>
        <w:t xml:space="preserve"> than </w:t>
      </w:r>
      <w:r w:rsidR="00D10DCE" w:rsidRPr="000978BA">
        <w:rPr>
          <w:sz w:val="24"/>
          <w:szCs w:val="24"/>
        </w:rPr>
        <w:t>2</w:t>
      </w:r>
      <w:r w:rsidR="00D01B2B" w:rsidRPr="000978BA">
        <w:rPr>
          <w:sz w:val="24"/>
          <w:szCs w:val="24"/>
        </w:rPr>
        <w:t>,500 contiguous</w:t>
      </w:r>
      <w:r w:rsidR="00EE3442" w:rsidRPr="000978BA">
        <w:rPr>
          <w:sz w:val="24"/>
          <w:szCs w:val="24"/>
        </w:rPr>
        <w:t xml:space="preserve"> acres</w:t>
      </w:r>
      <w:r w:rsidR="00FB65FF" w:rsidRPr="000978BA">
        <w:rPr>
          <w:sz w:val="24"/>
          <w:szCs w:val="24"/>
        </w:rPr>
        <w:t xml:space="preserve"> </w:t>
      </w:r>
      <w:bookmarkStart w:id="2" w:name="_Hlk76051614"/>
      <w:r w:rsidR="00A76656" w:rsidRPr="000978BA">
        <w:rPr>
          <w:sz w:val="24"/>
          <w:szCs w:val="24"/>
        </w:rPr>
        <w:t>unless located in the</w:t>
      </w:r>
      <w:r w:rsidR="00FB65FF" w:rsidRPr="000978BA">
        <w:rPr>
          <w:sz w:val="24"/>
          <w:szCs w:val="24"/>
        </w:rPr>
        <w:t xml:space="preserve"> P-1</w:t>
      </w:r>
      <w:r w:rsidR="00A76656" w:rsidRPr="000978BA">
        <w:rPr>
          <w:sz w:val="24"/>
          <w:szCs w:val="24"/>
        </w:rPr>
        <w:t xml:space="preserve"> zoning district;</w:t>
      </w:r>
      <w:bookmarkEnd w:id="2"/>
    </w:p>
    <w:p w14:paraId="3FC0AF2D" w14:textId="77777777" w:rsidR="003B3D6A" w:rsidRPr="000978BA" w:rsidRDefault="003C7CD3" w:rsidP="00987833">
      <w:pPr>
        <w:pStyle w:val="InsetBullet"/>
        <w:spacing w:before="0"/>
        <w:ind w:left="720"/>
        <w:rPr>
          <w:sz w:val="24"/>
          <w:szCs w:val="24"/>
        </w:rPr>
      </w:pPr>
      <w:r w:rsidRPr="000978BA">
        <w:rPr>
          <w:sz w:val="24"/>
          <w:szCs w:val="24"/>
        </w:rPr>
        <w:t xml:space="preserve">No </w:t>
      </w:r>
      <w:r w:rsidR="00AA2CF6" w:rsidRPr="000978BA">
        <w:rPr>
          <w:sz w:val="24"/>
          <w:szCs w:val="24"/>
        </w:rPr>
        <w:t>more than 65% PV panel coverage</w:t>
      </w:r>
      <w:r w:rsidR="00A7463B" w:rsidRPr="000978BA">
        <w:rPr>
          <w:sz w:val="24"/>
          <w:szCs w:val="24"/>
        </w:rPr>
        <w:t xml:space="preserve"> over the project site</w:t>
      </w:r>
      <w:r w:rsidR="00FB65FF" w:rsidRPr="000978BA">
        <w:rPr>
          <w:sz w:val="24"/>
          <w:szCs w:val="24"/>
        </w:rPr>
        <w:t xml:space="preserve"> </w:t>
      </w:r>
      <w:bookmarkStart w:id="3" w:name="_Hlk76051636"/>
      <w:r w:rsidR="003B3D6A" w:rsidRPr="000978BA">
        <w:rPr>
          <w:sz w:val="24"/>
          <w:szCs w:val="24"/>
        </w:rPr>
        <w:t>unless located in the P-1 zoning district;</w:t>
      </w:r>
    </w:p>
    <w:bookmarkEnd w:id="3"/>
    <w:p w14:paraId="5E0D233E" w14:textId="1D9CC927" w:rsidR="008A68FE" w:rsidRPr="000978BA" w:rsidRDefault="00B951DC" w:rsidP="00987833">
      <w:pPr>
        <w:pStyle w:val="InsetBullet"/>
        <w:spacing w:before="0"/>
        <w:ind w:left="720"/>
        <w:rPr>
          <w:sz w:val="24"/>
          <w:szCs w:val="24"/>
        </w:rPr>
      </w:pPr>
      <w:r>
        <w:rPr>
          <w:sz w:val="24"/>
          <w:szCs w:val="24"/>
        </w:rPr>
        <w:t>L</w:t>
      </w:r>
      <w:r w:rsidR="00922020" w:rsidRPr="000978BA">
        <w:rPr>
          <w:sz w:val="24"/>
          <w:szCs w:val="24"/>
        </w:rPr>
        <w:t xml:space="preserve">ocated outside </w:t>
      </w:r>
      <w:r>
        <w:rPr>
          <w:sz w:val="24"/>
          <w:szCs w:val="24"/>
        </w:rPr>
        <w:t>Critical Production Areas (</w:t>
      </w:r>
      <w:r w:rsidR="008847EC">
        <w:rPr>
          <w:sz w:val="24"/>
          <w:szCs w:val="24"/>
        </w:rPr>
        <w:t>CPAs</w:t>
      </w:r>
      <w:r>
        <w:rPr>
          <w:sz w:val="24"/>
          <w:szCs w:val="24"/>
        </w:rPr>
        <w:t>)</w:t>
      </w:r>
      <w:r w:rsidR="00922020" w:rsidRPr="000978BA">
        <w:rPr>
          <w:sz w:val="24"/>
          <w:szCs w:val="24"/>
        </w:rPr>
        <w:t>, ranch</w:t>
      </w:r>
      <w:r w:rsidR="000978BA" w:rsidRPr="000978BA">
        <w:rPr>
          <w:sz w:val="24"/>
          <w:szCs w:val="24"/>
        </w:rPr>
        <w:t>,</w:t>
      </w:r>
      <w:r w:rsidR="00922020" w:rsidRPr="000978BA">
        <w:rPr>
          <w:sz w:val="24"/>
          <w:szCs w:val="24"/>
        </w:rPr>
        <w:t xml:space="preserve"> or forested areas</w:t>
      </w:r>
      <w:r w:rsidR="008A68FE" w:rsidRPr="000978BA">
        <w:rPr>
          <w:sz w:val="24"/>
          <w:szCs w:val="24"/>
        </w:rPr>
        <w:t>;</w:t>
      </w:r>
    </w:p>
    <w:p w14:paraId="390DEFD2" w14:textId="77777777" w:rsidR="003509C4" w:rsidRPr="000978BA" w:rsidRDefault="003C7CD3" w:rsidP="00987833">
      <w:pPr>
        <w:pStyle w:val="InsetBullet"/>
        <w:spacing w:before="0"/>
        <w:ind w:left="720"/>
        <w:rPr>
          <w:sz w:val="24"/>
          <w:szCs w:val="24"/>
        </w:rPr>
      </w:pPr>
      <w:r w:rsidRPr="000978BA">
        <w:rPr>
          <w:sz w:val="24"/>
          <w:szCs w:val="24"/>
        </w:rPr>
        <w:t xml:space="preserve">Further </w:t>
      </w:r>
      <w:r w:rsidR="003509C4" w:rsidRPr="000978BA">
        <w:rPr>
          <w:sz w:val="24"/>
          <w:szCs w:val="24"/>
        </w:rPr>
        <w:t>than one (1) mile from</w:t>
      </w:r>
      <w:r w:rsidR="000B2F13" w:rsidRPr="000978BA">
        <w:rPr>
          <w:sz w:val="24"/>
          <w:szCs w:val="24"/>
        </w:rPr>
        <w:t xml:space="preserve"> Development Action Areas</w:t>
      </w:r>
      <w:r w:rsidR="003509C4" w:rsidRPr="000978BA">
        <w:rPr>
          <w:sz w:val="24"/>
          <w:szCs w:val="24"/>
        </w:rPr>
        <w:t>;</w:t>
      </w:r>
      <w:r w:rsidR="004F6B88" w:rsidRPr="000978BA">
        <w:rPr>
          <w:sz w:val="24"/>
          <w:szCs w:val="24"/>
        </w:rPr>
        <w:t xml:space="preserve"> </w:t>
      </w:r>
    </w:p>
    <w:p w14:paraId="66B60D26" w14:textId="77777777" w:rsidR="006066A6" w:rsidRPr="000978BA" w:rsidRDefault="003C7CD3" w:rsidP="00987833">
      <w:pPr>
        <w:pStyle w:val="InsetBullet"/>
        <w:spacing w:before="0"/>
        <w:ind w:left="720"/>
        <w:rPr>
          <w:sz w:val="24"/>
          <w:szCs w:val="24"/>
        </w:rPr>
      </w:pPr>
      <w:r w:rsidRPr="000978BA">
        <w:rPr>
          <w:sz w:val="24"/>
          <w:szCs w:val="24"/>
        </w:rPr>
        <w:t xml:space="preserve">Further </w:t>
      </w:r>
      <w:r w:rsidR="00EE3442" w:rsidRPr="000978BA">
        <w:rPr>
          <w:sz w:val="24"/>
          <w:szCs w:val="24"/>
        </w:rPr>
        <w:t xml:space="preserve">than </w:t>
      </w:r>
      <w:r w:rsidR="00725495" w:rsidRPr="000978BA">
        <w:rPr>
          <w:sz w:val="24"/>
          <w:szCs w:val="24"/>
        </w:rPr>
        <w:t>one</w:t>
      </w:r>
      <w:r w:rsidR="00EE3442" w:rsidRPr="000978BA">
        <w:rPr>
          <w:sz w:val="24"/>
          <w:szCs w:val="24"/>
        </w:rPr>
        <w:t xml:space="preserve"> (</w:t>
      </w:r>
      <w:r w:rsidR="00725495" w:rsidRPr="000978BA">
        <w:rPr>
          <w:sz w:val="24"/>
          <w:szCs w:val="24"/>
        </w:rPr>
        <w:t>1</w:t>
      </w:r>
      <w:r w:rsidR="00EE3442" w:rsidRPr="000978BA">
        <w:rPr>
          <w:sz w:val="24"/>
          <w:szCs w:val="24"/>
        </w:rPr>
        <w:t>) mile from other existing or permitted solar facilities</w:t>
      </w:r>
      <w:r w:rsidR="00FB65FF" w:rsidRPr="000978BA">
        <w:rPr>
          <w:sz w:val="24"/>
          <w:szCs w:val="24"/>
        </w:rPr>
        <w:t xml:space="preserve"> </w:t>
      </w:r>
      <w:bookmarkStart w:id="4" w:name="_Hlk76051668"/>
      <w:r w:rsidR="006066A6" w:rsidRPr="000978BA">
        <w:rPr>
          <w:sz w:val="24"/>
          <w:szCs w:val="24"/>
        </w:rPr>
        <w:t>unless located in the P-1 zoning district;</w:t>
      </w:r>
    </w:p>
    <w:bookmarkEnd w:id="4"/>
    <w:p w14:paraId="71235E0B" w14:textId="77777777" w:rsidR="008E7115" w:rsidRPr="000978BA" w:rsidRDefault="003C7CD3" w:rsidP="00987833">
      <w:pPr>
        <w:pStyle w:val="InsetBullet"/>
        <w:spacing w:before="0"/>
        <w:ind w:left="720"/>
        <w:rPr>
          <w:sz w:val="24"/>
          <w:szCs w:val="24"/>
        </w:rPr>
      </w:pPr>
      <w:r w:rsidRPr="000978BA">
        <w:rPr>
          <w:sz w:val="24"/>
          <w:szCs w:val="24"/>
        </w:rPr>
        <w:t xml:space="preserve">Within </w:t>
      </w:r>
      <w:r w:rsidR="003B3D6A" w:rsidRPr="000978BA">
        <w:rPr>
          <w:sz w:val="24"/>
          <w:szCs w:val="24"/>
        </w:rPr>
        <w:t>one (</w:t>
      </w:r>
      <w:r w:rsidR="00725495" w:rsidRPr="000978BA">
        <w:rPr>
          <w:sz w:val="24"/>
          <w:szCs w:val="24"/>
        </w:rPr>
        <w:t>1</w:t>
      </w:r>
      <w:r w:rsidR="003B3D6A" w:rsidRPr="000978BA">
        <w:rPr>
          <w:sz w:val="24"/>
          <w:szCs w:val="24"/>
        </w:rPr>
        <w:t>)</w:t>
      </w:r>
      <w:r w:rsidR="00725495" w:rsidRPr="000978BA">
        <w:rPr>
          <w:sz w:val="24"/>
          <w:szCs w:val="24"/>
        </w:rPr>
        <w:t xml:space="preserve"> mile of existing transmission lines; </w:t>
      </w:r>
      <w:r w:rsidR="00EE3442" w:rsidRPr="000978BA">
        <w:rPr>
          <w:sz w:val="24"/>
          <w:szCs w:val="24"/>
        </w:rPr>
        <w:t xml:space="preserve">and </w:t>
      </w:r>
    </w:p>
    <w:p w14:paraId="74DBB3C5" w14:textId="77777777" w:rsidR="00531D19" w:rsidRPr="000978BA" w:rsidRDefault="003C7CD3" w:rsidP="00987833">
      <w:pPr>
        <w:pStyle w:val="InsetBullet"/>
        <w:spacing w:before="0"/>
        <w:ind w:left="720"/>
        <w:rPr>
          <w:sz w:val="24"/>
          <w:szCs w:val="24"/>
        </w:rPr>
      </w:pPr>
      <w:r w:rsidRPr="000978BA">
        <w:rPr>
          <w:sz w:val="24"/>
          <w:szCs w:val="24"/>
        </w:rPr>
        <w:t xml:space="preserve">Sited </w:t>
      </w:r>
      <w:r w:rsidR="003B3D6A" w:rsidRPr="000978BA">
        <w:rPr>
          <w:sz w:val="24"/>
          <w:szCs w:val="24"/>
        </w:rPr>
        <w:t xml:space="preserve">to mitigate negative impacts to </w:t>
      </w:r>
      <w:r w:rsidR="00EE3442" w:rsidRPr="000978BA">
        <w:rPr>
          <w:sz w:val="24"/>
          <w:szCs w:val="24"/>
        </w:rPr>
        <w:t>r</w:t>
      </w:r>
      <w:r w:rsidR="00531D19" w:rsidRPr="000978BA">
        <w:rPr>
          <w:sz w:val="24"/>
          <w:szCs w:val="24"/>
        </w:rPr>
        <w:t xml:space="preserve">esidences; historic, cultural, recreational, or </w:t>
      </w:r>
      <w:r w:rsidR="005B1018" w:rsidRPr="000978BA">
        <w:rPr>
          <w:sz w:val="24"/>
          <w:szCs w:val="24"/>
        </w:rPr>
        <w:t>environmentally sensitive</w:t>
      </w:r>
      <w:r w:rsidR="00531D19" w:rsidRPr="000978BA">
        <w:rPr>
          <w:sz w:val="24"/>
          <w:szCs w:val="24"/>
        </w:rPr>
        <w:t xml:space="preserve"> areas</w:t>
      </w:r>
      <w:r w:rsidR="00927F4E" w:rsidRPr="000978BA">
        <w:rPr>
          <w:sz w:val="24"/>
          <w:szCs w:val="24"/>
        </w:rPr>
        <w:t>;</w:t>
      </w:r>
      <w:r w:rsidR="00531D19" w:rsidRPr="000978BA">
        <w:rPr>
          <w:sz w:val="24"/>
          <w:szCs w:val="24"/>
        </w:rPr>
        <w:t xml:space="preserve"> and scenic viewsheds. </w:t>
      </w:r>
    </w:p>
    <w:p w14:paraId="2B8C7C70" w14:textId="71BA50D9" w:rsidR="006B258C" w:rsidRPr="00B951DC" w:rsidRDefault="006B258C" w:rsidP="00987833">
      <w:pPr>
        <w:widowControl w:val="0"/>
        <w:kinsoku w:val="0"/>
        <w:overflowPunct w:val="0"/>
        <w:autoSpaceDE w:val="0"/>
        <w:autoSpaceDN w:val="0"/>
        <w:adjustRightInd w:val="0"/>
        <w:outlineLvl w:val="0"/>
        <w:rPr>
          <w:rFonts w:ascii="Times New Roman" w:hAnsi="Times New Roman" w:cs="Times New Roman"/>
          <w:sz w:val="16"/>
          <w:szCs w:val="16"/>
          <w:highlight w:val="yellow"/>
        </w:rPr>
      </w:pPr>
    </w:p>
    <w:p w14:paraId="13BC96D6" w14:textId="03EF1B0B" w:rsidR="009B5F1F" w:rsidRPr="000978BA" w:rsidRDefault="009B5F1F" w:rsidP="009B5F1F">
      <w:pPr>
        <w:widowControl w:val="0"/>
        <w:kinsoku w:val="0"/>
        <w:overflowPunct w:val="0"/>
        <w:autoSpaceDE w:val="0"/>
        <w:autoSpaceDN w:val="0"/>
        <w:adjustRightInd w:val="0"/>
        <w:ind w:left="363"/>
        <w:outlineLvl w:val="0"/>
        <w:rPr>
          <w:rFonts w:ascii="Times New Roman" w:hAnsi="Times New Roman" w:cs="Times New Roman"/>
        </w:rPr>
      </w:pPr>
      <w:r w:rsidRPr="000978BA">
        <w:rPr>
          <w:rFonts w:ascii="Times New Roman" w:hAnsi="Times New Roman" w:cs="Times New Roman"/>
        </w:rPr>
        <w:t>Battery energy storage facilities maybe considered as an accessory use to large solar facilities, other energy generation facilities, and substations. These facilities are also an industrial land use but require more safety requirements than solar facilities.</w:t>
      </w:r>
    </w:p>
    <w:p w14:paraId="4C026F77" w14:textId="77777777" w:rsidR="009B5F1F" w:rsidRPr="000978BA" w:rsidRDefault="009B5F1F" w:rsidP="009B5F1F">
      <w:pPr>
        <w:widowControl w:val="0"/>
        <w:kinsoku w:val="0"/>
        <w:overflowPunct w:val="0"/>
        <w:autoSpaceDE w:val="0"/>
        <w:autoSpaceDN w:val="0"/>
        <w:adjustRightInd w:val="0"/>
        <w:ind w:left="363"/>
        <w:outlineLvl w:val="0"/>
        <w:rPr>
          <w:rFonts w:ascii="Times New Roman" w:hAnsi="Times New Roman" w:cs="Times New Roman"/>
        </w:rPr>
      </w:pPr>
    </w:p>
    <w:p w14:paraId="478E8F82" w14:textId="058A24F9" w:rsidR="006B258C" w:rsidRPr="000978BA" w:rsidRDefault="006B258C" w:rsidP="00987833">
      <w:pPr>
        <w:pStyle w:val="Subsub1"/>
        <w:spacing w:after="0"/>
        <w:ind w:left="0"/>
        <w:rPr>
          <w:rFonts w:ascii="Times New Roman" w:hAnsi="Times New Roman"/>
          <w:i w:val="0"/>
          <w:iCs/>
        </w:rPr>
      </w:pPr>
      <w:r w:rsidRPr="000978BA">
        <w:rPr>
          <w:rFonts w:ascii="Times New Roman" w:hAnsi="Times New Roman"/>
          <w:i w:val="0"/>
          <w:iCs/>
        </w:rPr>
        <w:t>Long</w:t>
      </w:r>
      <w:r w:rsidR="001256D7" w:rsidRPr="000978BA">
        <w:rPr>
          <w:rFonts w:ascii="Times New Roman" w:hAnsi="Times New Roman"/>
          <w:i w:val="0"/>
          <w:iCs/>
        </w:rPr>
        <w:t>-t</w:t>
      </w:r>
      <w:r w:rsidRPr="000978BA">
        <w:rPr>
          <w:rFonts w:ascii="Times New Roman" w:hAnsi="Times New Roman"/>
          <w:i w:val="0"/>
          <w:iCs/>
        </w:rPr>
        <w:t xml:space="preserve">erm </w:t>
      </w:r>
      <w:r w:rsidR="001256D7" w:rsidRPr="000978BA">
        <w:rPr>
          <w:rFonts w:ascii="Times New Roman" w:hAnsi="Times New Roman"/>
          <w:i w:val="0"/>
          <w:iCs/>
        </w:rPr>
        <w:t>Updates</w:t>
      </w:r>
    </w:p>
    <w:p w14:paraId="1FB91876" w14:textId="77777777" w:rsidR="00987833" w:rsidRPr="000978BA" w:rsidRDefault="00987833" w:rsidP="00987833">
      <w:pPr>
        <w:pStyle w:val="Subsub1"/>
        <w:spacing w:after="0"/>
        <w:ind w:left="0"/>
        <w:rPr>
          <w:rFonts w:ascii="Times New Roman" w:hAnsi="Times New Roman"/>
        </w:rPr>
      </w:pPr>
    </w:p>
    <w:p w14:paraId="43243841" w14:textId="77777777" w:rsidR="006B258C" w:rsidRPr="000978BA" w:rsidRDefault="00ED7438" w:rsidP="00987833">
      <w:pPr>
        <w:pStyle w:val="Arrow"/>
        <w:numPr>
          <w:ilvl w:val="0"/>
          <w:numId w:val="20"/>
        </w:numPr>
        <w:ind w:left="360"/>
        <w:contextualSpacing w:val="0"/>
      </w:pPr>
      <w:r w:rsidRPr="000978BA">
        <w:t>I</w:t>
      </w:r>
      <w:r w:rsidR="006B258C" w:rsidRPr="000978BA">
        <w:t>dentify, catalogue, and map relevant features, including:</w:t>
      </w:r>
    </w:p>
    <w:p w14:paraId="5F8F0122" w14:textId="77777777" w:rsidR="003B3D6A" w:rsidRPr="000978BA" w:rsidRDefault="003B3D6A" w:rsidP="00987833">
      <w:pPr>
        <w:pStyle w:val="Bullet1"/>
        <w:spacing w:before="0"/>
      </w:pPr>
      <w:r w:rsidRPr="000978BA">
        <w:t>Brownfield sites and County-owned land;</w:t>
      </w:r>
    </w:p>
    <w:p w14:paraId="0C2B684C" w14:textId="77777777" w:rsidR="00531D19" w:rsidRPr="000978BA" w:rsidRDefault="006B258C" w:rsidP="00987833">
      <w:pPr>
        <w:pStyle w:val="Bullet1"/>
        <w:spacing w:before="0"/>
      </w:pPr>
      <w:r w:rsidRPr="000978BA">
        <w:t>Major electrical facilities (i.e., transmission lines, generation facilities, etc.)</w:t>
      </w:r>
      <w:r w:rsidR="003B3D6A" w:rsidRPr="000978BA">
        <w:t>;</w:t>
      </w:r>
      <w:r w:rsidRPr="000978BA">
        <w:t xml:space="preserve"> and</w:t>
      </w:r>
    </w:p>
    <w:p w14:paraId="784CD125" w14:textId="0DB8F588" w:rsidR="002A5C95" w:rsidRPr="000978BA" w:rsidRDefault="002A5C95" w:rsidP="00987833">
      <w:pPr>
        <w:pStyle w:val="Bullet1"/>
        <w:spacing w:before="0"/>
      </w:pPr>
      <w:r w:rsidRPr="000978BA">
        <w:t xml:space="preserve">Prime </w:t>
      </w:r>
      <w:r w:rsidR="003B3D6A" w:rsidRPr="000978BA">
        <w:t>f</w:t>
      </w:r>
      <w:r w:rsidRPr="000978BA">
        <w:t xml:space="preserve">armland including </w:t>
      </w:r>
      <w:r w:rsidR="008847EC">
        <w:t>Critical Protection A</w:t>
      </w:r>
      <w:r w:rsidRPr="000978BA">
        <w:t>reas</w:t>
      </w:r>
      <w:r w:rsidR="008847EC">
        <w:t xml:space="preserve"> (CPAs) </w:t>
      </w:r>
      <w:r w:rsidRPr="000978BA">
        <w:t xml:space="preserve">or farmlands of statewide importance as defined by the USDA and </w:t>
      </w:r>
      <w:r w:rsidR="003F41C5" w:rsidRPr="000978BA">
        <w:t>the State of Colorado</w:t>
      </w:r>
      <w:r w:rsidRPr="000978BA">
        <w:t>, respectively.</w:t>
      </w:r>
    </w:p>
    <w:p w14:paraId="360078B8" w14:textId="77777777" w:rsidR="00B01DB0" w:rsidRPr="000978BA" w:rsidRDefault="00B01DB0" w:rsidP="00987833">
      <w:pPr>
        <w:tabs>
          <w:tab w:val="left" w:pos="3672"/>
        </w:tabs>
        <w:jc w:val="both"/>
        <w:rPr>
          <w:rFonts w:ascii="Times New Roman" w:eastAsiaTheme="minorEastAsia" w:hAnsi="Times New Roman" w:cs="Times New Roman"/>
        </w:rPr>
      </w:pPr>
    </w:p>
    <w:p w14:paraId="3FA68151" w14:textId="178B557C" w:rsidR="00E751A9" w:rsidRPr="000978BA" w:rsidRDefault="003509C4" w:rsidP="00987833">
      <w:pPr>
        <w:pStyle w:val="Subhead1"/>
        <w:spacing w:before="0" w:after="0"/>
        <w:rPr>
          <w:rFonts w:ascii="Times New Roman" w:hAnsi="Times New Roman"/>
          <w:color w:val="auto"/>
        </w:rPr>
      </w:pPr>
      <w:bookmarkStart w:id="5" w:name="_Hlk76378699"/>
      <w:r w:rsidRPr="000978BA">
        <w:rPr>
          <w:rFonts w:ascii="Times New Roman" w:hAnsi="Times New Roman"/>
          <w:color w:val="auto"/>
        </w:rPr>
        <w:t>Pueblo County Code</w:t>
      </w:r>
    </w:p>
    <w:p w14:paraId="01E699B1" w14:textId="77777777" w:rsidR="00987833" w:rsidRPr="000978BA" w:rsidRDefault="00987833" w:rsidP="00987833">
      <w:pPr>
        <w:pStyle w:val="Subsub1"/>
        <w:spacing w:after="0"/>
        <w:ind w:left="0"/>
        <w:rPr>
          <w:rFonts w:ascii="Times New Roman" w:hAnsi="Times New Roman"/>
        </w:rPr>
      </w:pPr>
    </w:p>
    <w:p w14:paraId="71BBCF06" w14:textId="61BBEFAD" w:rsidR="00B01DB0" w:rsidRPr="000978BA" w:rsidRDefault="00B01DB0" w:rsidP="00987833">
      <w:pPr>
        <w:pStyle w:val="Subsub1"/>
        <w:spacing w:after="0"/>
        <w:ind w:left="0"/>
        <w:rPr>
          <w:rFonts w:ascii="Times New Roman" w:hAnsi="Times New Roman"/>
        </w:rPr>
      </w:pPr>
      <w:r w:rsidRPr="000978BA">
        <w:rPr>
          <w:rFonts w:ascii="Times New Roman" w:hAnsi="Times New Roman"/>
        </w:rPr>
        <w:t xml:space="preserve">Existing </w:t>
      </w:r>
      <w:r w:rsidR="00927F4E" w:rsidRPr="000978BA">
        <w:rPr>
          <w:rFonts w:ascii="Times New Roman" w:hAnsi="Times New Roman"/>
        </w:rPr>
        <w:t>Ordinance</w:t>
      </w:r>
    </w:p>
    <w:p w14:paraId="2DAA2811" w14:textId="77777777" w:rsidR="00987833" w:rsidRPr="000978BA" w:rsidRDefault="00987833" w:rsidP="00987833">
      <w:pPr>
        <w:pStyle w:val="Body1"/>
        <w:spacing w:after="0"/>
      </w:pPr>
    </w:p>
    <w:p w14:paraId="39C8C915" w14:textId="41D4938A" w:rsidR="00A74FE2" w:rsidRPr="000978BA" w:rsidRDefault="00D85A3D" w:rsidP="00987833">
      <w:pPr>
        <w:pStyle w:val="Body1"/>
        <w:spacing w:after="0"/>
      </w:pPr>
      <w:r w:rsidRPr="000978BA">
        <w:t xml:space="preserve">The </w:t>
      </w:r>
      <w:r w:rsidR="00863E82" w:rsidRPr="000978BA">
        <w:rPr>
          <w:bCs/>
        </w:rPr>
        <w:t>Pueblo County Code (</w:t>
      </w:r>
      <w:r w:rsidRPr="000978BA">
        <w:t>Zoning Ordinance</w:t>
      </w:r>
      <w:r w:rsidR="00863E82" w:rsidRPr="000978BA">
        <w:t>)</w:t>
      </w:r>
      <w:r w:rsidRPr="000978BA">
        <w:t xml:space="preserve"> was revised </w:t>
      </w:r>
      <w:r w:rsidR="00272F53" w:rsidRPr="000978BA">
        <w:t>November 15, 2007 and</w:t>
      </w:r>
      <w:r w:rsidRPr="000978BA">
        <w:t xml:space="preserve"> adopted on January 1, 2008. </w:t>
      </w:r>
      <w:r w:rsidR="003B15FD" w:rsidRPr="000978BA">
        <w:t>“</w:t>
      </w:r>
      <w:r w:rsidR="003509C4" w:rsidRPr="000978BA">
        <w:t>Title 17 Land Use</w:t>
      </w:r>
      <w:r w:rsidR="003B15FD" w:rsidRPr="000978BA">
        <w:t xml:space="preserve">” regulates the County’s land use. </w:t>
      </w:r>
      <w:r w:rsidR="008D6117" w:rsidRPr="000978BA">
        <w:t>Regulations</w:t>
      </w:r>
      <w:r w:rsidR="00A74FE2" w:rsidRPr="000978BA">
        <w:t xml:space="preserve"> relevant to solar facilities </w:t>
      </w:r>
      <w:r w:rsidR="008D6117" w:rsidRPr="000978BA">
        <w:t>are</w:t>
      </w:r>
      <w:r w:rsidR="00A74FE2" w:rsidRPr="000978BA">
        <w:t xml:space="preserve"> in:</w:t>
      </w:r>
    </w:p>
    <w:p w14:paraId="268D1024" w14:textId="77777777" w:rsidR="00A74FE2" w:rsidRPr="000978BA" w:rsidRDefault="003B15FD" w:rsidP="009B5F1F">
      <w:pPr>
        <w:pStyle w:val="Body1"/>
        <w:numPr>
          <w:ilvl w:val="0"/>
          <w:numId w:val="24"/>
        </w:numPr>
        <w:spacing w:after="0"/>
      </w:pPr>
      <w:r w:rsidRPr="000978BA">
        <w:t>“</w:t>
      </w:r>
      <w:r w:rsidR="003509C4" w:rsidRPr="000978BA">
        <w:t>Division I. Zoning</w:t>
      </w:r>
      <w:r w:rsidRPr="000978BA">
        <w:t>”</w:t>
      </w:r>
      <w:r w:rsidR="003509C4" w:rsidRPr="000978BA">
        <w:t xml:space="preserve"> and </w:t>
      </w:r>
    </w:p>
    <w:p w14:paraId="1A823BC2" w14:textId="77777777" w:rsidR="00A74FE2" w:rsidRPr="000978BA" w:rsidRDefault="003509C4" w:rsidP="009B5F1F">
      <w:pPr>
        <w:pStyle w:val="Body1"/>
        <w:numPr>
          <w:ilvl w:val="0"/>
          <w:numId w:val="24"/>
        </w:numPr>
        <w:spacing w:after="0"/>
      </w:pPr>
      <w:r w:rsidRPr="000978BA">
        <w:t xml:space="preserve">"Division II. Areas and Activities of State and Local Interest, </w:t>
      </w:r>
      <w:r w:rsidR="00A74FE2" w:rsidRPr="000978BA">
        <w:t>specifically</w:t>
      </w:r>
    </w:p>
    <w:p w14:paraId="4D0207C6" w14:textId="3550FEE3" w:rsidR="00BA23AE" w:rsidRPr="000978BA" w:rsidRDefault="003509C4" w:rsidP="00A74FE2">
      <w:pPr>
        <w:pStyle w:val="Body1"/>
        <w:numPr>
          <w:ilvl w:val="1"/>
          <w:numId w:val="20"/>
        </w:numPr>
        <w:spacing w:after="0"/>
      </w:pPr>
      <w:r w:rsidRPr="000978BA">
        <w:t>Chapter 17.168 Site Selection and Construction of Major Facilities of Public Utilities</w:t>
      </w:r>
      <w:r w:rsidR="008D6117" w:rsidRPr="000978BA">
        <w:t>.</w:t>
      </w:r>
      <w:r w:rsidRPr="000978BA">
        <w:t>"</w:t>
      </w:r>
      <w:r w:rsidR="006C1649" w:rsidRPr="000978BA">
        <w:t xml:space="preserve"> </w:t>
      </w:r>
    </w:p>
    <w:p w14:paraId="79F48E51" w14:textId="77777777" w:rsidR="00A74FE2" w:rsidRPr="000978BA" w:rsidRDefault="00A74FE2" w:rsidP="00987833">
      <w:pPr>
        <w:pStyle w:val="Body1"/>
        <w:spacing w:after="0"/>
      </w:pPr>
    </w:p>
    <w:p w14:paraId="61F114AA" w14:textId="65B20848" w:rsidR="00E83C49" w:rsidRPr="000978BA" w:rsidRDefault="00E83C49" w:rsidP="00987833">
      <w:pPr>
        <w:pStyle w:val="Body1"/>
        <w:spacing w:after="0"/>
      </w:pPr>
      <w:r w:rsidRPr="000978BA">
        <w:t xml:space="preserve">Chapter 17.04 General Provisions and Definitions, </w:t>
      </w:r>
      <w:r w:rsidR="008074DF" w:rsidRPr="000978BA">
        <w:t>section</w:t>
      </w:r>
      <w:r w:rsidR="001726D8" w:rsidRPr="000978BA">
        <w:t xml:space="preserve"> “17.04.040 Definitions” does not include any definitions related to solar or other energy facilities.</w:t>
      </w:r>
      <w:r w:rsidR="00B20998" w:rsidRPr="000978BA">
        <w:t xml:space="preserve"> However, Chapter 17.90 </w:t>
      </w:r>
      <w:proofErr w:type="spellStart"/>
      <w:r w:rsidRPr="000978BA">
        <w:t>PuebloPlex</w:t>
      </w:r>
      <w:proofErr w:type="spellEnd"/>
      <w:r w:rsidRPr="000978BA">
        <w:t xml:space="preserve"> Zoning District, </w:t>
      </w:r>
      <w:r w:rsidR="008074DF" w:rsidRPr="000978BA">
        <w:t>section</w:t>
      </w:r>
      <w:r w:rsidRPr="000978BA">
        <w:t xml:space="preserve"> “</w:t>
      </w:r>
      <w:r w:rsidR="00B20998" w:rsidRPr="000978BA">
        <w:t>17.90.010 Definitions</w:t>
      </w:r>
      <w:r w:rsidRPr="000978BA">
        <w:t>” includes:</w:t>
      </w:r>
    </w:p>
    <w:p w14:paraId="06DFB3B6" w14:textId="77777777" w:rsidR="00987833" w:rsidRPr="000978BA" w:rsidRDefault="00987833" w:rsidP="00987833">
      <w:pPr>
        <w:pStyle w:val="ArrowCode"/>
        <w:numPr>
          <w:ilvl w:val="0"/>
          <w:numId w:val="0"/>
        </w:numPr>
        <w:spacing w:before="0"/>
        <w:ind w:left="357"/>
      </w:pPr>
    </w:p>
    <w:p w14:paraId="78B2A083" w14:textId="73CFD307" w:rsidR="00B20998" w:rsidRPr="000978BA" w:rsidRDefault="00B20998" w:rsidP="00987833">
      <w:pPr>
        <w:pStyle w:val="ArrowCode"/>
        <w:numPr>
          <w:ilvl w:val="0"/>
          <w:numId w:val="0"/>
        </w:numPr>
        <w:spacing w:before="0"/>
        <w:ind w:left="357"/>
      </w:pPr>
      <w:r w:rsidRPr="000978BA">
        <w:t>“</w:t>
      </w:r>
      <w:r w:rsidRPr="000978BA">
        <w:rPr>
          <w:b/>
          <w:bCs/>
        </w:rPr>
        <w:t>Energy Generation Facility</w:t>
      </w:r>
      <w:r w:rsidRPr="000978BA">
        <w:t>” means a facility designed and operated for the generation and distribution of electricity for the primary purpose of selling electricity generated to the electric power grid, including facilities which use fossil fuels, solar energy, hydroelectric energy, geothermal energy, biomass energy or wind energy as a resource. This definition does not apply to on-site generation equipment when such use is an accessory use.</w:t>
      </w:r>
    </w:p>
    <w:p w14:paraId="028ECBB4" w14:textId="77777777" w:rsidR="00987833" w:rsidRPr="000978BA" w:rsidRDefault="00987833" w:rsidP="00987833">
      <w:pPr>
        <w:pStyle w:val="ArrowCode"/>
        <w:numPr>
          <w:ilvl w:val="0"/>
          <w:numId w:val="0"/>
        </w:numPr>
        <w:spacing w:before="0"/>
        <w:ind w:left="357"/>
      </w:pPr>
    </w:p>
    <w:p w14:paraId="77C4AADC" w14:textId="4EFE083C" w:rsidR="003649A7" w:rsidRPr="000978BA" w:rsidRDefault="00B20998" w:rsidP="00987833">
      <w:pPr>
        <w:pStyle w:val="ArrowCode"/>
        <w:numPr>
          <w:ilvl w:val="0"/>
          <w:numId w:val="0"/>
        </w:numPr>
        <w:spacing w:before="0"/>
        <w:ind w:left="357"/>
      </w:pPr>
      <w:r w:rsidRPr="000978BA">
        <w:t>“</w:t>
      </w:r>
      <w:r w:rsidRPr="000978BA">
        <w:rPr>
          <w:b/>
          <w:bCs/>
        </w:rPr>
        <w:t>Solar Farm</w:t>
      </w:r>
      <w:r w:rsidRPr="000978BA">
        <w:t>” means an installation or area of land in which a large number of solar panels are configured to generate electricity.</w:t>
      </w:r>
    </w:p>
    <w:p w14:paraId="3F49F341" w14:textId="77777777" w:rsidR="00987833" w:rsidRPr="000978BA" w:rsidRDefault="00987833" w:rsidP="00987833">
      <w:pPr>
        <w:pStyle w:val="Body1"/>
        <w:spacing w:after="0"/>
      </w:pPr>
    </w:p>
    <w:p w14:paraId="4EDBC211" w14:textId="3B296D11" w:rsidR="00D338A6" w:rsidRPr="000978BA" w:rsidRDefault="00D338A6" w:rsidP="00987833">
      <w:pPr>
        <w:pStyle w:val="Body1"/>
        <w:spacing w:after="0"/>
      </w:pPr>
      <w:r w:rsidRPr="000978BA">
        <w:t>In addition, Chapter 17.105 Mineral Resource Extraction Regulations, section “17.105.040 Definitions” includes:</w:t>
      </w:r>
      <w:r w:rsidR="005256CF" w:rsidRPr="000978BA">
        <w:t xml:space="preserve"> </w:t>
      </w:r>
    </w:p>
    <w:p w14:paraId="6273427A" w14:textId="77777777" w:rsidR="00987833" w:rsidRPr="000978BA" w:rsidRDefault="00987833" w:rsidP="00987833">
      <w:pPr>
        <w:pStyle w:val="ArrowCode"/>
        <w:numPr>
          <w:ilvl w:val="0"/>
          <w:numId w:val="0"/>
        </w:numPr>
        <w:spacing w:before="0"/>
        <w:ind w:left="357"/>
        <w:rPr>
          <w:b/>
          <w:bCs/>
        </w:rPr>
      </w:pPr>
    </w:p>
    <w:p w14:paraId="5FB0E1A9" w14:textId="1305D96F" w:rsidR="00D338A6" w:rsidRPr="000978BA" w:rsidRDefault="00D338A6" w:rsidP="00987833">
      <w:pPr>
        <w:pStyle w:val="ArrowCode"/>
        <w:numPr>
          <w:ilvl w:val="0"/>
          <w:numId w:val="0"/>
        </w:numPr>
        <w:spacing w:before="0"/>
        <w:ind w:left="357"/>
      </w:pPr>
      <w:r w:rsidRPr="000978BA">
        <w:rPr>
          <w:b/>
          <w:bCs/>
        </w:rPr>
        <w:t>Reclamation</w:t>
      </w:r>
      <w:r w:rsidRPr="000978BA">
        <w:t>. The employment, during and after an operation, of procedures reasonably designed to minimize as much as practicable the disruption from an operation and provide for the establishment of plant cover, stabilization of soil, protection of water resources, or other measures appropriate to the subsequent beneficial use of the affected lands. Mining shall not be defined to include any other type of operation such as concrete, asphalt, or other manufacturing operations. Additional special use permits as well as the appropriate zoning will be required for those operations if they are to occur within the permit area for mining operation and processing. All mining operation and processing shall comply with all State and Federal regulations related to mining, air quality, water quality and water law, and stormwater.</w:t>
      </w:r>
    </w:p>
    <w:p w14:paraId="37B83648" w14:textId="77777777" w:rsidR="00987833" w:rsidRPr="000978BA" w:rsidRDefault="00987833" w:rsidP="00987833">
      <w:pPr>
        <w:pStyle w:val="Body1"/>
        <w:spacing w:after="0"/>
      </w:pPr>
    </w:p>
    <w:p w14:paraId="1FCE0848" w14:textId="7ACA2346" w:rsidR="00A314F3" w:rsidRPr="000978BA" w:rsidRDefault="0020093A" w:rsidP="00987833">
      <w:pPr>
        <w:pStyle w:val="Body1"/>
        <w:spacing w:after="0"/>
      </w:pPr>
      <w:r w:rsidRPr="000978BA">
        <w:t xml:space="preserve">Most zoning </w:t>
      </w:r>
      <w:r w:rsidR="00F8459B" w:rsidRPr="000978BA">
        <w:t xml:space="preserve">districts </w:t>
      </w:r>
      <w:r w:rsidR="00A314F3" w:rsidRPr="000978BA">
        <w:t>allow utilities (as outlined in </w:t>
      </w:r>
      <w:hyperlink r:id="rId15" w:anchor="17.120.130" w:history="1">
        <w:r w:rsidR="00A314F3" w:rsidRPr="000978BA">
          <w:t>Section 17.120.130</w:t>
        </w:r>
      </w:hyperlink>
      <w:r w:rsidR="00A314F3" w:rsidRPr="000978BA">
        <w:t xml:space="preserve">) as a use by review. Section “17.120.130 Public utilities” addresses electric and other utilities that serve five (5) or more customers. </w:t>
      </w:r>
    </w:p>
    <w:p w14:paraId="7D3F7388" w14:textId="77777777" w:rsidR="00987833" w:rsidRPr="000978BA" w:rsidRDefault="00987833" w:rsidP="00987833">
      <w:pPr>
        <w:pStyle w:val="Body1"/>
        <w:spacing w:after="0"/>
      </w:pPr>
    </w:p>
    <w:p w14:paraId="3E207D9C" w14:textId="310739C1" w:rsidR="00E47BB7" w:rsidRPr="000978BA" w:rsidRDefault="00E83C49" w:rsidP="00987833">
      <w:pPr>
        <w:pStyle w:val="Body1"/>
        <w:spacing w:after="0"/>
      </w:pPr>
      <w:r w:rsidRPr="000978BA">
        <w:t xml:space="preserve">Chapters 17.68 Special Industrial District (I-1), 17.72 Light Industrial District (I-2), and 17.76 Heavy Industrial District (I-3) allow “electric power plant” by Special Use Permit by the Planning Commission. </w:t>
      </w:r>
    </w:p>
    <w:p w14:paraId="65434759" w14:textId="77777777" w:rsidR="00987833" w:rsidRPr="000978BA" w:rsidRDefault="00987833" w:rsidP="00987833">
      <w:pPr>
        <w:pStyle w:val="Body1"/>
        <w:spacing w:after="0"/>
      </w:pPr>
    </w:p>
    <w:p w14:paraId="7F7FA023" w14:textId="0640211F" w:rsidR="00F54D8D" w:rsidRPr="000978BA" w:rsidRDefault="00E83C49" w:rsidP="00987833">
      <w:pPr>
        <w:pStyle w:val="Body1"/>
        <w:spacing w:after="0"/>
      </w:pPr>
      <w:r w:rsidRPr="000978BA">
        <w:t xml:space="preserve">Chapter 17.90 </w:t>
      </w:r>
      <w:proofErr w:type="spellStart"/>
      <w:r w:rsidRPr="000978BA">
        <w:t>PuebloPlex</w:t>
      </w:r>
      <w:proofErr w:type="spellEnd"/>
      <w:r w:rsidRPr="000978BA">
        <w:t xml:space="preserve"> Zoning District</w:t>
      </w:r>
      <w:r w:rsidR="008074DF" w:rsidRPr="000978BA">
        <w:t xml:space="preserve"> allows </w:t>
      </w:r>
      <w:r w:rsidRPr="000978BA">
        <w:t>Areas and Activities of State Interest, subject to Title 17 - Division II. Area and Activities of State and Local Interest</w:t>
      </w:r>
      <w:r w:rsidR="008074DF" w:rsidRPr="000978BA">
        <w:t xml:space="preserve"> by Board Approval.</w:t>
      </w:r>
      <w:r w:rsidR="00EE0752" w:rsidRPr="000978BA">
        <w:t xml:space="preserve"> As noted above, Division II includes Chapter 17.168 Site Selection and Construction of Major Facilities of Public Utilities" </w:t>
      </w:r>
      <w:r w:rsidR="00196A33" w:rsidRPr="000978BA">
        <w:t>w</w:t>
      </w:r>
      <w:r w:rsidR="00EE0752" w:rsidRPr="000978BA">
        <w:t xml:space="preserve">hich </w:t>
      </w:r>
      <w:r w:rsidR="00196A33" w:rsidRPr="000978BA">
        <w:rPr>
          <w:rFonts w:eastAsiaTheme="minorEastAsia"/>
        </w:rPr>
        <w:t xml:space="preserve">provides regulations for solar facilities larger than two acres under the 1041 Permit process. </w:t>
      </w:r>
      <w:bookmarkStart w:id="6" w:name="\17.168.020\"/>
      <w:r w:rsidR="00F54D8D" w:rsidRPr="000978BA">
        <w:t>Section “17.168.020 Definitions” includes:</w:t>
      </w:r>
      <w:bookmarkEnd w:id="6"/>
    </w:p>
    <w:p w14:paraId="0232FC44" w14:textId="77777777" w:rsidR="00987833" w:rsidRPr="000978BA" w:rsidRDefault="00987833" w:rsidP="00987833">
      <w:pPr>
        <w:pStyle w:val="ArrowCode"/>
        <w:numPr>
          <w:ilvl w:val="0"/>
          <w:numId w:val="0"/>
        </w:numPr>
        <w:spacing w:before="0"/>
        <w:ind w:left="357"/>
      </w:pPr>
    </w:p>
    <w:p w14:paraId="5E2F5014" w14:textId="61151E29" w:rsidR="00243929" w:rsidRPr="000978BA" w:rsidRDefault="00F54D8D" w:rsidP="00987833">
      <w:pPr>
        <w:pStyle w:val="ArrowCode"/>
        <w:numPr>
          <w:ilvl w:val="0"/>
          <w:numId w:val="0"/>
        </w:numPr>
        <w:spacing w:before="0"/>
        <w:ind w:left="357"/>
      </w:pPr>
      <w:r w:rsidRPr="000978BA">
        <w:t>"</w:t>
      </w:r>
      <w:r w:rsidRPr="000978BA">
        <w:rPr>
          <w:b/>
          <w:bCs/>
        </w:rPr>
        <w:t>Major facilities of a public utility</w:t>
      </w:r>
      <w:r w:rsidRPr="000978BA">
        <w:t>" means transmission lines, power plants, substations, pipelines, and storage areas of utilities as herein separately defined.</w:t>
      </w:r>
    </w:p>
    <w:p w14:paraId="394AD228" w14:textId="77777777" w:rsidR="00987833" w:rsidRPr="000978BA" w:rsidRDefault="00987833" w:rsidP="00987833">
      <w:pPr>
        <w:pStyle w:val="ArrowCode"/>
        <w:numPr>
          <w:ilvl w:val="0"/>
          <w:numId w:val="0"/>
        </w:numPr>
        <w:spacing w:before="0"/>
        <w:ind w:left="357"/>
      </w:pPr>
    </w:p>
    <w:p w14:paraId="582008B9" w14:textId="7904695B" w:rsidR="00F54D8D" w:rsidRPr="000978BA" w:rsidRDefault="00F54D8D" w:rsidP="00987833">
      <w:pPr>
        <w:pStyle w:val="ArrowCode"/>
        <w:numPr>
          <w:ilvl w:val="0"/>
          <w:numId w:val="0"/>
        </w:numPr>
        <w:spacing w:before="0"/>
        <w:ind w:left="357"/>
      </w:pPr>
      <w:r w:rsidRPr="000978BA">
        <w:t>"</w:t>
      </w:r>
      <w:r w:rsidRPr="000978BA">
        <w:rPr>
          <w:b/>
          <w:bCs/>
        </w:rPr>
        <w:t>Power plant</w:t>
      </w:r>
      <w:r w:rsidRPr="000978BA">
        <w:t>" means any of the following:</w:t>
      </w:r>
    </w:p>
    <w:p w14:paraId="5FFB8BE7" w14:textId="77777777" w:rsidR="00F54D8D" w:rsidRPr="000978BA" w:rsidRDefault="00F54D8D" w:rsidP="00987833">
      <w:pPr>
        <w:pStyle w:val="CodeNums"/>
        <w:spacing w:before="0"/>
        <w:ind w:left="810"/>
      </w:pPr>
      <w:r w:rsidRPr="000978BA">
        <w:t>Any fossil fuel, biofuel, or similar electrical energy generating facility with a generating capacity of one hundred (100) megawatts or more, and any appurtenant facilities thereto, or any addition or series of additions thereto increasing the existing design capacity of the facility by one hundred (100) megawatts or more.</w:t>
      </w:r>
    </w:p>
    <w:p w14:paraId="50330FEF" w14:textId="77777777" w:rsidR="00F54D8D" w:rsidRPr="000978BA" w:rsidRDefault="00F54D8D" w:rsidP="00987833">
      <w:pPr>
        <w:pStyle w:val="CodeNums"/>
        <w:spacing w:before="0"/>
        <w:ind w:left="810"/>
      </w:pPr>
      <w:r w:rsidRPr="000978BA">
        <w:t>Any solar or wind electrical energy generating facility with a generating capacity in excess of two (2) megawatts, and any appurtenant facilities thereto, or any addition or series of additions thereto increasing the existing design capacity of the facility in excess of two (2) megawatts.</w:t>
      </w:r>
    </w:p>
    <w:p w14:paraId="51F716B2" w14:textId="77777777" w:rsidR="00F54D8D" w:rsidRPr="000978BA" w:rsidRDefault="00F54D8D" w:rsidP="00987833">
      <w:pPr>
        <w:pStyle w:val="CodeNums"/>
        <w:spacing w:before="0"/>
        <w:ind w:left="810"/>
      </w:pPr>
      <w:r w:rsidRPr="000978BA">
        <w:t>Any nuclear or hydropower electrical generating facility.</w:t>
      </w:r>
    </w:p>
    <w:p w14:paraId="0E1F0E30" w14:textId="77777777" w:rsidR="00A74FE2" w:rsidRPr="000978BA" w:rsidRDefault="00A74FE2" w:rsidP="00987833">
      <w:pPr>
        <w:pStyle w:val="ArrowCode"/>
        <w:numPr>
          <w:ilvl w:val="0"/>
          <w:numId w:val="0"/>
        </w:numPr>
        <w:spacing w:before="0"/>
        <w:ind w:left="357"/>
      </w:pPr>
    </w:p>
    <w:p w14:paraId="0F2E8076" w14:textId="668EC4C1" w:rsidR="00F54D8D" w:rsidRPr="000978BA" w:rsidRDefault="00F54D8D" w:rsidP="00987833">
      <w:pPr>
        <w:pStyle w:val="ArrowCode"/>
        <w:numPr>
          <w:ilvl w:val="0"/>
          <w:numId w:val="0"/>
        </w:numPr>
        <w:spacing w:before="0"/>
        <w:ind w:left="357"/>
      </w:pPr>
      <w:r w:rsidRPr="000978BA">
        <w:t>"</w:t>
      </w:r>
      <w:r w:rsidRPr="000978BA">
        <w:rPr>
          <w:b/>
          <w:bCs/>
        </w:rPr>
        <w:t>Substation</w:t>
      </w:r>
      <w:r w:rsidRPr="000978BA">
        <w:t>" means any facility designed to provide switching, voltage transmission, or voltage control required for the transmission of electricity at one hundred fifteen (115) kilovolts or more, but does not have as a primary purpose the transformation of voltage to fifty (50) kilovolts or less for distribution purposes.</w:t>
      </w:r>
    </w:p>
    <w:p w14:paraId="59FF9FEE" w14:textId="77777777" w:rsidR="00A74FE2" w:rsidRPr="000978BA" w:rsidRDefault="00A74FE2" w:rsidP="00987833">
      <w:pPr>
        <w:pStyle w:val="ArrowCode"/>
        <w:numPr>
          <w:ilvl w:val="0"/>
          <w:numId w:val="0"/>
        </w:numPr>
        <w:spacing w:before="0"/>
        <w:ind w:left="357"/>
      </w:pPr>
    </w:p>
    <w:p w14:paraId="0602E186" w14:textId="586FF465" w:rsidR="00F54D8D" w:rsidRPr="000978BA" w:rsidRDefault="00F54D8D" w:rsidP="00987833">
      <w:pPr>
        <w:pStyle w:val="ArrowCode"/>
        <w:numPr>
          <w:ilvl w:val="0"/>
          <w:numId w:val="0"/>
        </w:numPr>
        <w:spacing w:before="0"/>
        <w:ind w:left="357"/>
      </w:pPr>
      <w:r w:rsidRPr="000978BA">
        <w:t>"</w:t>
      </w:r>
      <w:r w:rsidRPr="000978BA">
        <w:rPr>
          <w:b/>
          <w:bCs/>
        </w:rPr>
        <w:t>Transmission lines</w:t>
      </w:r>
      <w:r w:rsidRPr="000978BA">
        <w:t>" mean any electric transmission line and appurtenant facilities, which transmit electricity at one hundred fifteen (115) kilovolts or more.</w:t>
      </w:r>
    </w:p>
    <w:p w14:paraId="3452B088" w14:textId="77777777" w:rsidR="00A74FE2" w:rsidRPr="000978BA" w:rsidRDefault="00A74FE2" w:rsidP="00987833">
      <w:pPr>
        <w:pStyle w:val="Body1"/>
        <w:spacing w:after="0"/>
      </w:pPr>
    </w:p>
    <w:p w14:paraId="37927D10" w14:textId="3EA7541D" w:rsidR="00196A33" w:rsidRPr="000978BA" w:rsidRDefault="00196A33" w:rsidP="00987833">
      <w:pPr>
        <w:pStyle w:val="Body1"/>
        <w:spacing w:after="0"/>
      </w:pPr>
      <w:r w:rsidRPr="000978BA">
        <w:t>Section “17.168.040 Guidelines</w:t>
      </w:r>
      <w:r w:rsidR="003E1116" w:rsidRPr="000978BA">
        <w:t>”</w:t>
      </w:r>
      <w:r w:rsidRPr="000978BA">
        <w:t xml:space="preserve"> states:</w:t>
      </w:r>
    </w:p>
    <w:p w14:paraId="53965AC7" w14:textId="77777777" w:rsidR="00A74FE2" w:rsidRPr="000978BA" w:rsidRDefault="00A74FE2" w:rsidP="00987833">
      <w:pPr>
        <w:pStyle w:val="ArrowCode"/>
        <w:numPr>
          <w:ilvl w:val="0"/>
          <w:numId w:val="0"/>
        </w:numPr>
        <w:spacing w:before="0"/>
        <w:ind w:left="357"/>
      </w:pPr>
    </w:p>
    <w:p w14:paraId="09D4AF2D" w14:textId="634B1CA2" w:rsidR="00196A33" w:rsidRPr="000978BA" w:rsidRDefault="00196A33" w:rsidP="00987833">
      <w:pPr>
        <w:pStyle w:val="ArrowCode"/>
        <w:numPr>
          <w:ilvl w:val="0"/>
          <w:numId w:val="0"/>
        </w:numPr>
        <w:spacing w:before="0"/>
        <w:ind w:left="357"/>
      </w:pPr>
      <w:r w:rsidRPr="000978BA">
        <w:t>A permit to conduct site selection and construction of a major facility by a public utility shall be issued by the permit authority following a public hearing upon the application for such a permit, provided that, at such hearing, the preponderance of evidence shall establish the following:</w:t>
      </w:r>
    </w:p>
    <w:p w14:paraId="3F50F517" w14:textId="77777777" w:rsidR="00196A33" w:rsidRPr="000978BA" w:rsidRDefault="00196A33" w:rsidP="00987833">
      <w:pPr>
        <w:pStyle w:val="CodeLetters"/>
        <w:spacing w:before="0"/>
        <w:ind w:left="720"/>
        <w:rPr>
          <w:rFonts w:cs="Times New Roman"/>
        </w:rPr>
      </w:pPr>
      <w:r w:rsidRPr="000978BA">
        <w:rPr>
          <w:rFonts w:cs="Times New Roman"/>
        </w:rPr>
        <w:t>The health, safety and welfare of the citizens of this jurisdiction will be protected and served;</w:t>
      </w:r>
    </w:p>
    <w:p w14:paraId="1FD73F7C" w14:textId="77777777" w:rsidR="00196A33" w:rsidRPr="000978BA" w:rsidRDefault="00196A33" w:rsidP="00987833">
      <w:pPr>
        <w:pStyle w:val="CodeLetters"/>
        <w:spacing w:before="0"/>
        <w:ind w:left="720"/>
        <w:rPr>
          <w:rFonts w:cs="Times New Roman"/>
        </w:rPr>
      </w:pPr>
      <w:r w:rsidRPr="000978BA">
        <w:rPr>
          <w:rFonts w:cs="Times New Roman"/>
        </w:rPr>
        <w:lastRenderedPageBreak/>
        <w:t>The facility will not adversely impact the physical, economic, or social environment of this jurisdiction, except as permitted in Section 17.168.040(C);</w:t>
      </w:r>
    </w:p>
    <w:p w14:paraId="1FAB4081" w14:textId="77777777" w:rsidR="00196A33" w:rsidRPr="000978BA" w:rsidRDefault="00196A33" w:rsidP="00987833">
      <w:pPr>
        <w:pStyle w:val="CodeLetters"/>
        <w:spacing w:before="0"/>
        <w:ind w:left="720"/>
        <w:rPr>
          <w:rFonts w:cs="Times New Roman"/>
        </w:rPr>
      </w:pPr>
      <w:r w:rsidRPr="000978BA">
        <w:rPr>
          <w:rFonts w:cs="Times New Roman"/>
        </w:rPr>
        <w:t>When an adverse impact is expected to occur, reasonable modifications and programs and other reasonable mitigating actions will be implemented and maintained to minimize the degree of adversity of the impact;</w:t>
      </w:r>
    </w:p>
    <w:p w14:paraId="07D66125" w14:textId="77777777" w:rsidR="00196A33" w:rsidRPr="000978BA" w:rsidRDefault="00196A33" w:rsidP="00987833">
      <w:pPr>
        <w:pStyle w:val="CodeLetters"/>
        <w:spacing w:before="0"/>
        <w:ind w:left="720"/>
        <w:rPr>
          <w:rFonts w:cs="Times New Roman"/>
        </w:rPr>
      </w:pPr>
      <w:r w:rsidRPr="000978BA">
        <w:rPr>
          <w:rFonts w:cs="Times New Roman"/>
        </w:rPr>
        <w:t>Other feasible alternatives to the proposed facility have been assessed, and the proposed facility represents the best interest of the people of this jurisdiction and the best utilization of resources in this jurisdiction;</w:t>
      </w:r>
    </w:p>
    <w:p w14:paraId="46597878" w14:textId="77777777" w:rsidR="00196A33" w:rsidRPr="000978BA" w:rsidRDefault="00196A33" w:rsidP="00987833">
      <w:pPr>
        <w:pStyle w:val="CodeLetters"/>
        <w:spacing w:before="0"/>
        <w:ind w:left="720"/>
        <w:rPr>
          <w:rFonts w:cs="Times New Roman"/>
        </w:rPr>
      </w:pPr>
      <w:r w:rsidRPr="000978BA">
        <w:rPr>
          <w:rFonts w:cs="Times New Roman"/>
        </w:rPr>
        <w:t>There exists a need, or a reasonably foreseeable need, for the facility as proposed;</w:t>
      </w:r>
    </w:p>
    <w:p w14:paraId="716F7DFD" w14:textId="77777777" w:rsidR="00196A33" w:rsidRPr="000978BA" w:rsidRDefault="00196A33" w:rsidP="00987833">
      <w:pPr>
        <w:pStyle w:val="CodeLetters"/>
        <w:spacing w:before="0"/>
        <w:ind w:left="720"/>
        <w:rPr>
          <w:rFonts w:cs="Times New Roman"/>
        </w:rPr>
      </w:pPr>
      <w:r w:rsidRPr="000978BA">
        <w:rPr>
          <w:rFonts w:cs="Times New Roman"/>
        </w:rPr>
        <w:t>Adequate resources (e.g., schools, water and air, roads, labor) exist, or will exist, for the construction and efficient operation of the facility;</w:t>
      </w:r>
    </w:p>
    <w:p w14:paraId="5D41506A" w14:textId="77777777" w:rsidR="00A314F3" w:rsidRPr="000978BA" w:rsidRDefault="00196A33" w:rsidP="00987833">
      <w:pPr>
        <w:pStyle w:val="CodeLetters"/>
        <w:spacing w:before="0"/>
        <w:ind w:left="720"/>
        <w:rPr>
          <w:rFonts w:cs="Times New Roman"/>
        </w:rPr>
      </w:pPr>
      <w:r w:rsidRPr="000978BA">
        <w:rPr>
          <w:rFonts w:cs="Times New Roman"/>
        </w:rPr>
        <w:t>The facility does not conflict with this jurisdiction’s adopted Comprehensive Plan, or a Comprehensive Plan in the required statutory process of adoption, and all feasible actions have been taken to avoid conflict with other adopted plans of this jurisdiction, region, State and nation.</w:t>
      </w:r>
    </w:p>
    <w:p w14:paraId="163A344B" w14:textId="77777777" w:rsidR="00A74FE2" w:rsidRPr="000978BA" w:rsidRDefault="00A74FE2" w:rsidP="00987833">
      <w:pPr>
        <w:pStyle w:val="Body1"/>
        <w:spacing w:after="0"/>
      </w:pPr>
    </w:p>
    <w:p w14:paraId="2DB6D5F0" w14:textId="7F4F20A1" w:rsidR="00A314F3" w:rsidRPr="000978BA" w:rsidRDefault="00A314F3" w:rsidP="00987833">
      <w:pPr>
        <w:pStyle w:val="Body1"/>
        <w:spacing w:after="0"/>
      </w:pPr>
      <w:r w:rsidRPr="000978BA">
        <w:t xml:space="preserve">The development standards for </w:t>
      </w:r>
      <w:r w:rsidR="00A74FE2" w:rsidRPr="000978BA">
        <w:t xml:space="preserve">relevant </w:t>
      </w:r>
      <w:r w:rsidRPr="000978BA">
        <w:t>districts are:</w:t>
      </w:r>
    </w:p>
    <w:tbl>
      <w:tblPr>
        <w:tblStyle w:val="TableGrid"/>
        <w:tblW w:w="0" w:type="auto"/>
        <w:tblCellMar>
          <w:top w:w="28" w:type="dxa"/>
          <w:bottom w:w="28" w:type="dxa"/>
        </w:tblCellMar>
        <w:tblLook w:val="04A0" w:firstRow="1" w:lastRow="0" w:firstColumn="1" w:lastColumn="0" w:noHBand="0" w:noVBand="1"/>
      </w:tblPr>
      <w:tblGrid>
        <w:gridCol w:w="1438"/>
        <w:gridCol w:w="1441"/>
        <w:gridCol w:w="1439"/>
        <w:gridCol w:w="1440"/>
        <w:gridCol w:w="2005"/>
        <w:gridCol w:w="1551"/>
      </w:tblGrid>
      <w:tr w:rsidR="000978BA" w:rsidRPr="000978BA" w14:paraId="7854DDDC" w14:textId="77777777" w:rsidTr="00870BAB">
        <w:tc>
          <w:tcPr>
            <w:tcW w:w="1438" w:type="dxa"/>
            <w:tcBorders>
              <w:top w:val="single" w:sz="18" w:space="0" w:color="auto"/>
              <w:left w:val="single" w:sz="18" w:space="0" w:color="auto"/>
              <w:bottom w:val="single" w:sz="12" w:space="0" w:color="auto"/>
            </w:tcBorders>
            <w:vAlign w:val="center"/>
          </w:tcPr>
          <w:p w14:paraId="5A3A3373" w14:textId="77777777" w:rsidR="00A314F3" w:rsidRPr="000978BA" w:rsidRDefault="00A314F3" w:rsidP="00987833">
            <w:pPr>
              <w:tabs>
                <w:tab w:val="left" w:pos="3672"/>
              </w:tabs>
              <w:jc w:val="center"/>
              <w:rPr>
                <w:rFonts w:ascii="Times New Roman" w:hAnsi="Times New Roman" w:cs="Times New Roman"/>
                <w:b/>
                <w:bCs/>
              </w:rPr>
            </w:pPr>
            <w:r w:rsidRPr="000978BA">
              <w:rPr>
                <w:rFonts w:ascii="Times New Roman" w:hAnsi="Times New Roman" w:cs="Times New Roman"/>
                <w:b/>
                <w:bCs/>
              </w:rPr>
              <w:t>District</w:t>
            </w:r>
          </w:p>
        </w:tc>
        <w:tc>
          <w:tcPr>
            <w:tcW w:w="1441" w:type="dxa"/>
            <w:tcBorders>
              <w:top w:val="single" w:sz="18" w:space="0" w:color="auto"/>
              <w:bottom w:val="single" w:sz="12" w:space="0" w:color="auto"/>
            </w:tcBorders>
            <w:vAlign w:val="center"/>
          </w:tcPr>
          <w:p w14:paraId="05D4A5C3" w14:textId="77777777" w:rsidR="00A314F3" w:rsidRPr="000978BA" w:rsidRDefault="00A314F3" w:rsidP="00987833">
            <w:pPr>
              <w:tabs>
                <w:tab w:val="left" w:pos="3672"/>
              </w:tabs>
              <w:jc w:val="center"/>
              <w:rPr>
                <w:rFonts w:ascii="Times New Roman" w:hAnsi="Times New Roman" w:cs="Times New Roman"/>
                <w:b/>
                <w:bCs/>
              </w:rPr>
            </w:pPr>
            <w:r w:rsidRPr="000978BA">
              <w:rPr>
                <w:rFonts w:ascii="Times New Roman" w:hAnsi="Times New Roman" w:cs="Times New Roman"/>
                <w:b/>
                <w:bCs/>
              </w:rPr>
              <w:t>Building height (ft)</w:t>
            </w:r>
          </w:p>
        </w:tc>
        <w:tc>
          <w:tcPr>
            <w:tcW w:w="1439" w:type="dxa"/>
            <w:tcBorders>
              <w:top w:val="single" w:sz="18" w:space="0" w:color="auto"/>
              <w:bottom w:val="single" w:sz="12" w:space="0" w:color="auto"/>
            </w:tcBorders>
            <w:vAlign w:val="center"/>
          </w:tcPr>
          <w:p w14:paraId="49E7DB4B" w14:textId="77777777" w:rsidR="00A314F3" w:rsidRPr="000978BA" w:rsidRDefault="00A314F3" w:rsidP="00987833">
            <w:pPr>
              <w:tabs>
                <w:tab w:val="left" w:pos="3672"/>
              </w:tabs>
              <w:jc w:val="center"/>
              <w:rPr>
                <w:rFonts w:ascii="Times New Roman" w:hAnsi="Times New Roman" w:cs="Times New Roman"/>
                <w:b/>
                <w:bCs/>
              </w:rPr>
            </w:pPr>
            <w:r w:rsidRPr="000978BA">
              <w:rPr>
                <w:rFonts w:ascii="Times New Roman" w:hAnsi="Times New Roman" w:cs="Times New Roman"/>
                <w:b/>
                <w:bCs/>
              </w:rPr>
              <w:t>Front yard setback (ft)</w:t>
            </w:r>
          </w:p>
        </w:tc>
        <w:tc>
          <w:tcPr>
            <w:tcW w:w="1440" w:type="dxa"/>
            <w:tcBorders>
              <w:top w:val="single" w:sz="18" w:space="0" w:color="auto"/>
              <w:bottom w:val="single" w:sz="12" w:space="0" w:color="auto"/>
            </w:tcBorders>
            <w:vAlign w:val="center"/>
          </w:tcPr>
          <w:p w14:paraId="5ED4A196" w14:textId="77777777" w:rsidR="00A314F3" w:rsidRPr="000978BA" w:rsidRDefault="00A314F3" w:rsidP="00987833">
            <w:pPr>
              <w:tabs>
                <w:tab w:val="left" w:pos="3672"/>
              </w:tabs>
              <w:jc w:val="center"/>
              <w:rPr>
                <w:rFonts w:ascii="Times New Roman" w:hAnsi="Times New Roman" w:cs="Times New Roman"/>
                <w:b/>
                <w:bCs/>
              </w:rPr>
            </w:pPr>
            <w:r w:rsidRPr="000978BA">
              <w:rPr>
                <w:rFonts w:ascii="Times New Roman" w:hAnsi="Times New Roman" w:cs="Times New Roman"/>
                <w:b/>
                <w:bCs/>
              </w:rPr>
              <w:t>Side yard setback (ft)</w:t>
            </w:r>
          </w:p>
        </w:tc>
        <w:tc>
          <w:tcPr>
            <w:tcW w:w="2005" w:type="dxa"/>
            <w:tcBorders>
              <w:top w:val="single" w:sz="18" w:space="0" w:color="auto"/>
              <w:bottom w:val="single" w:sz="12" w:space="0" w:color="auto"/>
            </w:tcBorders>
            <w:vAlign w:val="center"/>
          </w:tcPr>
          <w:p w14:paraId="1E47F36D" w14:textId="77777777" w:rsidR="00A314F3" w:rsidRPr="000978BA" w:rsidRDefault="00A314F3" w:rsidP="00987833">
            <w:pPr>
              <w:tabs>
                <w:tab w:val="left" w:pos="3672"/>
              </w:tabs>
              <w:jc w:val="center"/>
              <w:rPr>
                <w:rFonts w:ascii="Times New Roman" w:hAnsi="Times New Roman" w:cs="Times New Roman"/>
                <w:b/>
                <w:bCs/>
              </w:rPr>
            </w:pPr>
            <w:r w:rsidRPr="000978BA">
              <w:rPr>
                <w:rFonts w:ascii="Times New Roman" w:hAnsi="Times New Roman" w:cs="Times New Roman"/>
                <w:b/>
                <w:bCs/>
              </w:rPr>
              <w:t>Rear yard setback (ft)</w:t>
            </w:r>
          </w:p>
        </w:tc>
        <w:tc>
          <w:tcPr>
            <w:tcW w:w="1551" w:type="dxa"/>
            <w:tcBorders>
              <w:top w:val="single" w:sz="18" w:space="0" w:color="auto"/>
              <w:bottom w:val="single" w:sz="12" w:space="0" w:color="auto"/>
              <w:right w:val="single" w:sz="18" w:space="0" w:color="auto"/>
            </w:tcBorders>
            <w:vAlign w:val="center"/>
          </w:tcPr>
          <w:p w14:paraId="495260B5" w14:textId="63C4FCE3" w:rsidR="00A314F3" w:rsidRPr="000978BA" w:rsidRDefault="00A314F3" w:rsidP="00987833">
            <w:pPr>
              <w:tabs>
                <w:tab w:val="left" w:pos="3672"/>
              </w:tabs>
              <w:jc w:val="center"/>
              <w:rPr>
                <w:rFonts w:ascii="Times New Roman" w:hAnsi="Times New Roman" w:cs="Times New Roman"/>
                <w:b/>
                <w:bCs/>
              </w:rPr>
            </w:pPr>
            <w:r w:rsidRPr="000978BA">
              <w:rPr>
                <w:rFonts w:ascii="Times New Roman" w:hAnsi="Times New Roman" w:cs="Times New Roman"/>
                <w:b/>
                <w:bCs/>
              </w:rPr>
              <w:t>Area</w:t>
            </w:r>
            <w:proofErr w:type="gramStart"/>
            <w:r w:rsidRPr="000978BA">
              <w:rPr>
                <w:rFonts w:ascii="Times New Roman" w:hAnsi="Times New Roman" w:cs="Times New Roman"/>
                <w:b/>
                <w:bCs/>
              </w:rPr>
              <w:t xml:space="preserve"> </w:t>
            </w:r>
            <w:r w:rsidR="000978BA">
              <w:rPr>
                <w:rFonts w:ascii="Times New Roman" w:hAnsi="Times New Roman" w:cs="Times New Roman"/>
                <w:b/>
                <w:bCs/>
              </w:rPr>
              <w:t xml:space="preserve">  </w:t>
            </w:r>
            <w:r w:rsidRPr="000978BA">
              <w:rPr>
                <w:rFonts w:ascii="Times New Roman" w:hAnsi="Times New Roman" w:cs="Times New Roman"/>
                <w:b/>
                <w:bCs/>
              </w:rPr>
              <w:t>(</w:t>
            </w:r>
            <w:proofErr w:type="gramEnd"/>
            <w:r w:rsidRPr="000978BA">
              <w:rPr>
                <w:rFonts w:ascii="Times New Roman" w:hAnsi="Times New Roman" w:cs="Times New Roman"/>
                <w:b/>
                <w:bCs/>
              </w:rPr>
              <w:t>acres)</w:t>
            </w:r>
          </w:p>
        </w:tc>
      </w:tr>
      <w:tr w:rsidR="000978BA" w:rsidRPr="000978BA" w14:paraId="119089C5" w14:textId="77777777" w:rsidTr="00870BAB">
        <w:tc>
          <w:tcPr>
            <w:tcW w:w="1438" w:type="dxa"/>
            <w:tcBorders>
              <w:top w:val="single" w:sz="12" w:space="0" w:color="auto"/>
              <w:left w:val="single" w:sz="18" w:space="0" w:color="auto"/>
              <w:bottom w:val="single" w:sz="4" w:space="0" w:color="A6A6A6" w:themeColor="background1" w:themeShade="A6"/>
              <w:right w:val="single" w:sz="4" w:space="0" w:color="A6A6A6" w:themeColor="background1" w:themeShade="A6"/>
            </w:tcBorders>
            <w:tcMar>
              <w:top w:w="14" w:type="dxa"/>
              <w:bottom w:w="14" w:type="dxa"/>
            </w:tcMar>
            <w:vAlign w:val="center"/>
          </w:tcPr>
          <w:p w14:paraId="6AD04684" w14:textId="19A3BC59"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A-1</w:t>
            </w:r>
          </w:p>
        </w:tc>
        <w:tc>
          <w:tcPr>
            <w:tcW w:w="1441"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Mar>
              <w:top w:w="14" w:type="dxa"/>
              <w:bottom w:w="14" w:type="dxa"/>
            </w:tcMar>
            <w:vAlign w:val="center"/>
          </w:tcPr>
          <w:p w14:paraId="532E310F"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None</w:t>
            </w:r>
          </w:p>
        </w:tc>
        <w:tc>
          <w:tcPr>
            <w:tcW w:w="1439"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Mar>
              <w:top w:w="14" w:type="dxa"/>
              <w:bottom w:w="14" w:type="dxa"/>
            </w:tcMar>
            <w:vAlign w:val="center"/>
          </w:tcPr>
          <w:p w14:paraId="2E1CF713"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25</w:t>
            </w:r>
          </w:p>
        </w:tc>
        <w:tc>
          <w:tcPr>
            <w:tcW w:w="1440"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Mar>
              <w:top w:w="14" w:type="dxa"/>
              <w:bottom w:w="14" w:type="dxa"/>
            </w:tcMar>
            <w:vAlign w:val="center"/>
          </w:tcPr>
          <w:p w14:paraId="283F5996"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15</w:t>
            </w:r>
          </w:p>
        </w:tc>
        <w:tc>
          <w:tcPr>
            <w:tcW w:w="2005" w:type="dxa"/>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Mar>
              <w:top w:w="14" w:type="dxa"/>
              <w:bottom w:w="14" w:type="dxa"/>
            </w:tcMar>
            <w:vAlign w:val="center"/>
          </w:tcPr>
          <w:p w14:paraId="215CA67C"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15</w:t>
            </w:r>
          </w:p>
        </w:tc>
        <w:tc>
          <w:tcPr>
            <w:tcW w:w="1551" w:type="dxa"/>
            <w:tcBorders>
              <w:top w:val="single" w:sz="12" w:space="0" w:color="auto"/>
              <w:left w:val="single" w:sz="4" w:space="0" w:color="A6A6A6" w:themeColor="background1" w:themeShade="A6"/>
              <w:bottom w:val="single" w:sz="4" w:space="0" w:color="A6A6A6" w:themeColor="background1" w:themeShade="A6"/>
              <w:right w:val="single" w:sz="18" w:space="0" w:color="auto"/>
            </w:tcBorders>
            <w:tcMar>
              <w:top w:w="14" w:type="dxa"/>
              <w:bottom w:w="14" w:type="dxa"/>
            </w:tcMar>
            <w:vAlign w:val="center"/>
          </w:tcPr>
          <w:p w14:paraId="7A6BB876" w14:textId="7F9828FC" w:rsidR="00A314F3" w:rsidRPr="000978BA" w:rsidRDefault="000978BA" w:rsidP="00987833">
            <w:pPr>
              <w:tabs>
                <w:tab w:val="left" w:pos="3672"/>
              </w:tabs>
              <w:jc w:val="center"/>
              <w:rPr>
                <w:rFonts w:ascii="Times New Roman" w:hAnsi="Times New Roman" w:cs="Times New Roman"/>
              </w:rPr>
            </w:pPr>
            <w:r w:rsidRPr="000978BA">
              <w:rPr>
                <w:rFonts w:ascii="Times New Roman" w:hAnsi="Times New Roman" w:cs="Times New Roman"/>
              </w:rPr>
              <w:t>35</w:t>
            </w:r>
          </w:p>
        </w:tc>
      </w:tr>
      <w:tr w:rsidR="00A314F3" w:rsidRPr="000978BA" w14:paraId="32B99B42" w14:textId="77777777" w:rsidTr="00870BAB">
        <w:tc>
          <w:tcPr>
            <w:tcW w:w="1438" w:type="dxa"/>
            <w:tcBorders>
              <w:top w:val="single" w:sz="4" w:space="0" w:color="A6A6A6" w:themeColor="background1" w:themeShade="A6"/>
              <w:left w:val="single" w:sz="18" w:space="0" w:color="auto"/>
              <w:bottom w:val="single" w:sz="18" w:space="0" w:color="auto"/>
              <w:right w:val="single" w:sz="4" w:space="0" w:color="A6A6A6" w:themeColor="background1" w:themeShade="A6"/>
            </w:tcBorders>
            <w:tcMar>
              <w:top w:w="14" w:type="dxa"/>
              <w:bottom w:w="14" w:type="dxa"/>
            </w:tcMar>
            <w:vAlign w:val="center"/>
          </w:tcPr>
          <w:p w14:paraId="17FE278F"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P-1</w:t>
            </w:r>
          </w:p>
        </w:tc>
        <w:tc>
          <w:tcPr>
            <w:tcW w:w="1441" w:type="dxa"/>
            <w:tcBorders>
              <w:top w:val="single" w:sz="4" w:space="0" w:color="A6A6A6" w:themeColor="background1" w:themeShade="A6"/>
              <w:left w:val="single" w:sz="4" w:space="0" w:color="A6A6A6" w:themeColor="background1" w:themeShade="A6"/>
              <w:bottom w:val="single" w:sz="18" w:space="0" w:color="auto"/>
              <w:right w:val="single" w:sz="4" w:space="0" w:color="A6A6A6" w:themeColor="background1" w:themeShade="A6"/>
            </w:tcBorders>
            <w:tcMar>
              <w:top w:w="14" w:type="dxa"/>
              <w:bottom w:w="14" w:type="dxa"/>
            </w:tcMar>
            <w:vAlign w:val="center"/>
          </w:tcPr>
          <w:p w14:paraId="0C40642E"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60</w:t>
            </w:r>
          </w:p>
        </w:tc>
        <w:tc>
          <w:tcPr>
            <w:tcW w:w="1439" w:type="dxa"/>
            <w:tcBorders>
              <w:top w:val="single" w:sz="4" w:space="0" w:color="A6A6A6" w:themeColor="background1" w:themeShade="A6"/>
              <w:left w:val="single" w:sz="4" w:space="0" w:color="A6A6A6" w:themeColor="background1" w:themeShade="A6"/>
              <w:bottom w:val="single" w:sz="18" w:space="0" w:color="auto"/>
              <w:right w:val="single" w:sz="4" w:space="0" w:color="A6A6A6" w:themeColor="background1" w:themeShade="A6"/>
            </w:tcBorders>
            <w:tcMar>
              <w:top w:w="14" w:type="dxa"/>
              <w:bottom w:w="14" w:type="dxa"/>
            </w:tcMar>
            <w:vAlign w:val="center"/>
          </w:tcPr>
          <w:p w14:paraId="1D4FFA47"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48</w:t>
            </w:r>
          </w:p>
        </w:tc>
        <w:tc>
          <w:tcPr>
            <w:tcW w:w="1440" w:type="dxa"/>
            <w:tcBorders>
              <w:top w:val="single" w:sz="4" w:space="0" w:color="A6A6A6" w:themeColor="background1" w:themeShade="A6"/>
              <w:left w:val="single" w:sz="4" w:space="0" w:color="A6A6A6" w:themeColor="background1" w:themeShade="A6"/>
              <w:bottom w:val="single" w:sz="18" w:space="0" w:color="auto"/>
              <w:right w:val="single" w:sz="4" w:space="0" w:color="A6A6A6" w:themeColor="background1" w:themeShade="A6"/>
            </w:tcBorders>
            <w:tcMar>
              <w:top w:w="14" w:type="dxa"/>
              <w:bottom w:w="14" w:type="dxa"/>
            </w:tcMar>
            <w:vAlign w:val="center"/>
          </w:tcPr>
          <w:p w14:paraId="204126CC"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None</w:t>
            </w:r>
          </w:p>
        </w:tc>
        <w:tc>
          <w:tcPr>
            <w:tcW w:w="2005" w:type="dxa"/>
            <w:tcBorders>
              <w:top w:val="single" w:sz="4" w:space="0" w:color="A6A6A6" w:themeColor="background1" w:themeShade="A6"/>
              <w:left w:val="single" w:sz="4" w:space="0" w:color="A6A6A6" w:themeColor="background1" w:themeShade="A6"/>
              <w:bottom w:val="single" w:sz="18" w:space="0" w:color="auto"/>
              <w:right w:val="single" w:sz="4" w:space="0" w:color="A6A6A6" w:themeColor="background1" w:themeShade="A6"/>
            </w:tcBorders>
            <w:tcMar>
              <w:top w:w="14" w:type="dxa"/>
              <w:bottom w:w="14" w:type="dxa"/>
            </w:tcMar>
            <w:vAlign w:val="center"/>
          </w:tcPr>
          <w:p w14:paraId="7E7A3201"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None</w:t>
            </w:r>
          </w:p>
        </w:tc>
        <w:tc>
          <w:tcPr>
            <w:tcW w:w="1551" w:type="dxa"/>
            <w:tcBorders>
              <w:top w:val="single" w:sz="4" w:space="0" w:color="A6A6A6" w:themeColor="background1" w:themeShade="A6"/>
              <w:left w:val="single" w:sz="4" w:space="0" w:color="A6A6A6" w:themeColor="background1" w:themeShade="A6"/>
              <w:bottom w:val="single" w:sz="18" w:space="0" w:color="auto"/>
              <w:right w:val="single" w:sz="18" w:space="0" w:color="auto"/>
            </w:tcBorders>
            <w:tcMar>
              <w:top w:w="14" w:type="dxa"/>
              <w:bottom w:w="14" w:type="dxa"/>
            </w:tcMar>
            <w:vAlign w:val="center"/>
          </w:tcPr>
          <w:p w14:paraId="30DD3EA9" w14:textId="77777777" w:rsidR="00A314F3" w:rsidRPr="000978BA" w:rsidRDefault="00A314F3" w:rsidP="00987833">
            <w:pPr>
              <w:tabs>
                <w:tab w:val="left" w:pos="3672"/>
              </w:tabs>
              <w:jc w:val="center"/>
              <w:rPr>
                <w:rFonts w:ascii="Times New Roman" w:hAnsi="Times New Roman" w:cs="Times New Roman"/>
              </w:rPr>
            </w:pPr>
            <w:r w:rsidRPr="000978BA">
              <w:rPr>
                <w:rFonts w:ascii="Times New Roman" w:hAnsi="Times New Roman" w:cs="Times New Roman"/>
              </w:rPr>
              <w:t>2.5</w:t>
            </w:r>
          </w:p>
        </w:tc>
      </w:tr>
    </w:tbl>
    <w:p w14:paraId="1585FFDB" w14:textId="77777777" w:rsidR="00A314F3" w:rsidRPr="000978BA" w:rsidRDefault="00A314F3" w:rsidP="00987833">
      <w:pPr>
        <w:pStyle w:val="Body1"/>
        <w:spacing w:after="0"/>
      </w:pPr>
    </w:p>
    <w:p w14:paraId="50B535F8" w14:textId="77777777" w:rsidR="00D338A6" w:rsidRPr="000978BA" w:rsidRDefault="00D338A6" w:rsidP="00987833">
      <w:pPr>
        <w:pStyle w:val="Body1"/>
        <w:spacing w:after="0"/>
      </w:pPr>
      <w:r w:rsidRPr="000978BA">
        <w:t xml:space="preserve">The following chapters offer sections with standard requirements </w:t>
      </w:r>
      <w:r w:rsidR="0020093A" w:rsidRPr="000978BA">
        <w:t>that may be appropriate</w:t>
      </w:r>
      <w:r w:rsidR="00196A33" w:rsidRPr="000978BA">
        <w:t xml:space="preserve"> for</w:t>
      </w:r>
      <w:r w:rsidRPr="000978BA">
        <w:t xml:space="preserve"> solar facility requirements:</w:t>
      </w:r>
    </w:p>
    <w:p w14:paraId="4B65B23F" w14:textId="77777777" w:rsidR="00A74FE2" w:rsidRPr="000978BA" w:rsidRDefault="00A74FE2" w:rsidP="00987833">
      <w:pPr>
        <w:pStyle w:val="ArrowCode"/>
        <w:numPr>
          <w:ilvl w:val="0"/>
          <w:numId w:val="0"/>
        </w:numPr>
        <w:spacing w:before="0"/>
        <w:ind w:left="714" w:hanging="357"/>
      </w:pPr>
    </w:p>
    <w:p w14:paraId="52E45AE3" w14:textId="594F1F04" w:rsidR="00D338A6" w:rsidRPr="000978BA" w:rsidRDefault="009634C5" w:rsidP="009B5F1F">
      <w:pPr>
        <w:pStyle w:val="ArrowCode"/>
        <w:numPr>
          <w:ilvl w:val="0"/>
          <w:numId w:val="26"/>
        </w:numPr>
        <w:tabs>
          <w:tab w:val="left" w:pos="720"/>
        </w:tabs>
        <w:spacing w:before="0"/>
      </w:pPr>
      <w:r w:rsidRPr="000978BA">
        <w:t xml:space="preserve">Chapter 17.68 </w:t>
      </w:r>
      <w:r w:rsidR="00D338A6" w:rsidRPr="000978BA">
        <w:t xml:space="preserve">Special Industrial District </w:t>
      </w:r>
      <w:r w:rsidRPr="000978BA">
        <w:t>(I-1)</w:t>
      </w:r>
      <w:r w:rsidR="00D338A6" w:rsidRPr="000978BA">
        <w:t xml:space="preserve"> </w:t>
      </w:r>
    </w:p>
    <w:p w14:paraId="1D7F909B" w14:textId="77777777" w:rsidR="00D338A6" w:rsidRPr="000978BA" w:rsidRDefault="00D338A6" w:rsidP="009B5F1F">
      <w:pPr>
        <w:pStyle w:val="CodeBullet"/>
        <w:numPr>
          <w:ilvl w:val="1"/>
          <w:numId w:val="26"/>
        </w:numPr>
        <w:spacing w:before="0"/>
      </w:pPr>
      <w:r w:rsidRPr="000978BA">
        <w:t>17.68.160 Performance Standards</w:t>
      </w:r>
      <w:bookmarkStart w:id="7" w:name="\17.68.170\"/>
      <w:r w:rsidRPr="000978BA">
        <w:t xml:space="preserve">. </w:t>
      </w:r>
    </w:p>
    <w:p w14:paraId="41DB517E" w14:textId="06328F82" w:rsidR="009634C5" w:rsidRPr="000978BA" w:rsidRDefault="00D338A6" w:rsidP="009B5F1F">
      <w:pPr>
        <w:pStyle w:val="CodeBullet"/>
        <w:numPr>
          <w:ilvl w:val="1"/>
          <w:numId w:val="26"/>
        </w:numPr>
        <w:spacing w:before="0"/>
      </w:pPr>
      <w:r w:rsidRPr="000978BA">
        <w:t xml:space="preserve">17.68.170 </w:t>
      </w:r>
      <w:r w:rsidR="009634C5" w:rsidRPr="000978BA">
        <w:t>Screening and Buffering.</w:t>
      </w:r>
      <w:bookmarkEnd w:id="7"/>
    </w:p>
    <w:p w14:paraId="5660B6AA" w14:textId="77777777" w:rsidR="00A74FE2" w:rsidRPr="000978BA" w:rsidRDefault="00A74FE2" w:rsidP="00987833">
      <w:pPr>
        <w:pStyle w:val="ArrowCode"/>
        <w:numPr>
          <w:ilvl w:val="0"/>
          <w:numId w:val="0"/>
        </w:numPr>
        <w:spacing w:before="0"/>
        <w:ind w:left="360"/>
      </w:pPr>
    </w:p>
    <w:p w14:paraId="15D217AE" w14:textId="1773F3E8" w:rsidR="006B1DB6" w:rsidRPr="000978BA" w:rsidRDefault="006B1DB6" w:rsidP="009B5F1F">
      <w:pPr>
        <w:pStyle w:val="ArrowCode"/>
        <w:numPr>
          <w:ilvl w:val="0"/>
          <w:numId w:val="26"/>
        </w:numPr>
        <w:spacing w:before="0"/>
      </w:pPr>
      <w:r w:rsidRPr="000978BA">
        <w:t xml:space="preserve">Chapter 17.90 </w:t>
      </w:r>
      <w:proofErr w:type="spellStart"/>
      <w:r w:rsidR="00D338A6" w:rsidRPr="000978BA">
        <w:t>PuebloPlex</w:t>
      </w:r>
      <w:proofErr w:type="spellEnd"/>
      <w:r w:rsidR="00D338A6" w:rsidRPr="000978BA">
        <w:t xml:space="preserve"> Zoning District </w:t>
      </w:r>
      <w:r w:rsidRPr="000978BA">
        <w:t>(</w:t>
      </w:r>
      <w:r w:rsidR="00D338A6" w:rsidRPr="000978BA">
        <w:t>P</w:t>
      </w:r>
      <w:r w:rsidRPr="000978BA">
        <w:t>-1)</w:t>
      </w:r>
    </w:p>
    <w:p w14:paraId="37E33DEF" w14:textId="77777777" w:rsidR="006B1DB6" w:rsidRPr="000978BA" w:rsidRDefault="006B1DB6" w:rsidP="009B5F1F">
      <w:pPr>
        <w:pStyle w:val="CodeBullet"/>
        <w:numPr>
          <w:ilvl w:val="1"/>
          <w:numId w:val="26"/>
        </w:numPr>
        <w:spacing w:before="0"/>
      </w:pPr>
      <w:bookmarkStart w:id="8" w:name="\17.90.070\"/>
      <w:r w:rsidRPr="000978BA">
        <w:t>17.90.070 Board Approval Procedure.</w:t>
      </w:r>
      <w:bookmarkEnd w:id="8"/>
    </w:p>
    <w:p w14:paraId="23CBDDDB" w14:textId="31A82AE9" w:rsidR="006B1DB6" w:rsidRPr="000978BA" w:rsidRDefault="006B1DB6" w:rsidP="009B5F1F">
      <w:pPr>
        <w:pStyle w:val="CodeBullet"/>
        <w:numPr>
          <w:ilvl w:val="1"/>
          <w:numId w:val="26"/>
        </w:numPr>
        <w:spacing w:before="0"/>
      </w:pPr>
      <w:bookmarkStart w:id="9" w:name="\17.90.080\"/>
      <w:r w:rsidRPr="000978BA">
        <w:t>17.90.080 Development Plan Requirements.</w:t>
      </w:r>
      <w:bookmarkEnd w:id="9"/>
    </w:p>
    <w:p w14:paraId="2BA8E101" w14:textId="77777777" w:rsidR="00A74FE2" w:rsidRPr="000978BA" w:rsidRDefault="00A74FE2" w:rsidP="00987833">
      <w:pPr>
        <w:pStyle w:val="ArrowCode"/>
        <w:numPr>
          <w:ilvl w:val="0"/>
          <w:numId w:val="0"/>
        </w:numPr>
        <w:spacing w:before="0"/>
        <w:ind w:left="360"/>
      </w:pPr>
    </w:p>
    <w:p w14:paraId="5F0AE0D7" w14:textId="574C781D" w:rsidR="001726D8" w:rsidRPr="000978BA" w:rsidRDefault="001726D8" w:rsidP="009B5F1F">
      <w:pPr>
        <w:pStyle w:val="ArrowCode"/>
        <w:numPr>
          <w:ilvl w:val="0"/>
          <w:numId w:val="26"/>
        </w:numPr>
        <w:spacing w:before="0"/>
      </w:pPr>
      <w:r w:rsidRPr="000978BA">
        <w:t xml:space="preserve">Chapter 17.105 </w:t>
      </w:r>
      <w:r w:rsidR="00D338A6" w:rsidRPr="000978BA">
        <w:t>Mineral Resource Extraction Regulations</w:t>
      </w:r>
    </w:p>
    <w:p w14:paraId="3F60807B" w14:textId="77777777" w:rsidR="00731F59" w:rsidRPr="000978BA" w:rsidRDefault="00731F59" w:rsidP="009B5F1F">
      <w:pPr>
        <w:pStyle w:val="CodeBullet"/>
        <w:numPr>
          <w:ilvl w:val="1"/>
          <w:numId w:val="26"/>
        </w:numPr>
        <w:spacing w:before="0"/>
      </w:pPr>
      <w:bookmarkStart w:id="10" w:name="\17.105.060\"/>
      <w:r w:rsidRPr="000978BA">
        <w:t>17.105.060 Operational Restrictions</w:t>
      </w:r>
      <w:bookmarkEnd w:id="10"/>
    </w:p>
    <w:p w14:paraId="742DC97E" w14:textId="2722B8BE" w:rsidR="00731F59" w:rsidRPr="000978BA" w:rsidRDefault="00731F59" w:rsidP="009B5F1F">
      <w:pPr>
        <w:pStyle w:val="CodeBullet"/>
        <w:numPr>
          <w:ilvl w:val="1"/>
          <w:numId w:val="26"/>
        </w:numPr>
        <w:spacing w:before="0"/>
      </w:pPr>
      <w:bookmarkStart w:id="11" w:name="\17.106.070\"/>
      <w:r w:rsidRPr="000978BA">
        <w:t>17.106.070 Specific Development and Performance Standards.</w:t>
      </w:r>
      <w:bookmarkEnd w:id="11"/>
    </w:p>
    <w:p w14:paraId="1B97ECAC" w14:textId="26A6D11B" w:rsidR="00731F59" w:rsidRPr="000978BA" w:rsidRDefault="00731F59" w:rsidP="009B5F1F">
      <w:pPr>
        <w:pStyle w:val="CodeBullet"/>
        <w:numPr>
          <w:ilvl w:val="1"/>
          <w:numId w:val="26"/>
        </w:numPr>
        <w:spacing w:before="0"/>
      </w:pPr>
      <w:bookmarkStart w:id="12" w:name="\17.105.080\"/>
      <w:r w:rsidRPr="000978BA">
        <w:t>17.105.080 Procedure for Mining Operation and Processing Requests</w:t>
      </w:r>
      <w:bookmarkEnd w:id="12"/>
      <w:r w:rsidR="00D338A6" w:rsidRPr="000978BA">
        <w:t>.</w:t>
      </w:r>
    </w:p>
    <w:p w14:paraId="2E5F4CBD" w14:textId="01912A29" w:rsidR="00731F59" w:rsidRPr="000978BA" w:rsidRDefault="00731F59" w:rsidP="009B5F1F">
      <w:pPr>
        <w:pStyle w:val="CodeBullet"/>
        <w:numPr>
          <w:ilvl w:val="1"/>
          <w:numId w:val="26"/>
        </w:numPr>
        <w:spacing w:before="0"/>
      </w:pPr>
      <w:bookmarkStart w:id="13" w:name="\17.105.090\"/>
      <w:r w:rsidRPr="000978BA">
        <w:t>17.105.090 Procedures and Policies Following Approval of a Special Use Permit for Mining Operation and Processing by the Planning Commission</w:t>
      </w:r>
      <w:bookmarkEnd w:id="13"/>
      <w:r w:rsidR="00D338A6" w:rsidRPr="000978BA">
        <w:t>.</w:t>
      </w:r>
    </w:p>
    <w:p w14:paraId="2F753D3B" w14:textId="77777777" w:rsidR="00A74FE2" w:rsidRPr="000978BA" w:rsidRDefault="00A74FE2" w:rsidP="00987833">
      <w:pPr>
        <w:pStyle w:val="ArrowCode"/>
        <w:numPr>
          <w:ilvl w:val="0"/>
          <w:numId w:val="0"/>
        </w:numPr>
        <w:spacing w:before="0"/>
        <w:ind w:left="360"/>
      </w:pPr>
      <w:bookmarkStart w:id="14" w:name="_Hlk76379009"/>
      <w:bookmarkEnd w:id="5"/>
    </w:p>
    <w:p w14:paraId="190FC8BA" w14:textId="08CCAF7E" w:rsidR="00E677CF" w:rsidRPr="000978BA" w:rsidRDefault="00E677CF" w:rsidP="009B5F1F">
      <w:pPr>
        <w:pStyle w:val="ArrowCode"/>
        <w:numPr>
          <w:ilvl w:val="0"/>
          <w:numId w:val="26"/>
        </w:numPr>
        <w:spacing w:before="0"/>
      </w:pPr>
      <w:r w:rsidRPr="000978BA">
        <w:t xml:space="preserve">Chapter 17.120 </w:t>
      </w:r>
      <w:r w:rsidR="00D338A6" w:rsidRPr="000978BA">
        <w:t>Supplementary Regulations</w:t>
      </w:r>
    </w:p>
    <w:p w14:paraId="0D9447CA" w14:textId="77777777" w:rsidR="00E677CF" w:rsidRPr="000978BA" w:rsidRDefault="00E677CF" w:rsidP="009B5F1F">
      <w:pPr>
        <w:pStyle w:val="CodeBullet"/>
        <w:numPr>
          <w:ilvl w:val="1"/>
          <w:numId w:val="26"/>
        </w:numPr>
        <w:spacing w:before="0"/>
      </w:pPr>
      <w:bookmarkStart w:id="15" w:name="\17.120.160\"/>
      <w:r w:rsidRPr="000978BA">
        <w:t>17.120.160 Fences, walls and hedges.</w:t>
      </w:r>
      <w:bookmarkEnd w:id="15"/>
    </w:p>
    <w:p w14:paraId="0C92B70D" w14:textId="77777777" w:rsidR="00E677CF" w:rsidRPr="000978BA" w:rsidRDefault="00E677CF" w:rsidP="009B5F1F">
      <w:pPr>
        <w:pStyle w:val="CodeBullet"/>
        <w:numPr>
          <w:ilvl w:val="1"/>
          <w:numId w:val="26"/>
        </w:numPr>
        <w:spacing w:before="0"/>
      </w:pPr>
      <w:bookmarkStart w:id="16" w:name="\17.120.180\"/>
      <w:r w:rsidRPr="000978BA">
        <w:t>17.120.180 Outdoor Lighting</w:t>
      </w:r>
      <w:bookmarkEnd w:id="16"/>
      <w:r w:rsidR="00D338A6" w:rsidRPr="000978BA">
        <w:t>.</w:t>
      </w:r>
    </w:p>
    <w:p w14:paraId="4B3A5C19" w14:textId="77777777" w:rsidR="001D5DC8" w:rsidRPr="000978BA" w:rsidRDefault="001D5DC8" w:rsidP="00987833">
      <w:pPr>
        <w:tabs>
          <w:tab w:val="left" w:pos="3672"/>
        </w:tabs>
        <w:jc w:val="both"/>
        <w:rPr>
          <w:rFonts w:ascii="Times New Roman" w:hAnsi="Times New Roman" w:cs="Times New Roman"/>
        </w:rPr>
      </w:pPr>
      <w:bookmarkStart w:id="17" w:name="_Hlk76383593"/>
      <w:bookmarkEnd w:id="14"/>
    </w:p>
    <w:bookmarkEnd w:id="17"/>
    <w:p w14:paraId="53C5054E" w14:textId="77777777" w:rsidR="00D92101" w:rsidRPr="000978BA" w:rsidRDefault="00D92101" w:rsidP="00987833">
      <w:pPr>
        <w:pStyle w:val="Body1"/>
        <w:spacing w:after="0"/>
      </w:pPr>
      <w:r w:rsidRPr="000978BA">
        <w:lastRenderedPageBreak/>
        <w:t>The County process for reviewing solar facilities less than 2 MW capacity is provided in Chapter 17.140 Appeals - Article 1.” The process for solar facilities 2 MW or greater is provided in Chapter 17.148 Administrative Regulations.</w:t>
      </w:r>
    </w:p>
    <w:p w14:paraId="48695C60" w14:textId="77777777" w:rsidR="00D92101" w:rsidRPr="000978BA" w:rsidRDefault="00D92101" w:rsidP="00987833">
      <w:pPr>
        <w:pStyle w:val="Body1"/>
        <w:spacing w:after="0"/>
      </w:pPr>
    </w:p>
    <w:p w14:paraId="0D099CF4" w14:textId="3FBACCB6" w:rsidR="00B01DB0" w:rsidRPr="000978BA" w:rsidRDefault="00B01DB0" w:rsidP="00987833">
      <w:pPr>
        <w:pStyle w:val="Subsub1"/>
        <w:spacing w:after="0"/>
        <w:ind w:left="0"/>
        <w:rPr>
          <w:rFonts w:ascii="Times New Roman" w:hAnsi="Times New Roman"/>
        </w:rPr>
      </w:pPr>
      <w:r w:rsidRPr="000978BA">
        <w:rPr>
          <w:rFonts w:ascii="Times New Roman" w:hAnsi="Times New Roman"/>
        </w:rPr>
        <w:t>Analysis</w:t>
      </w:r>
    </w:p>
    <w:p w14:paraId="7C4C3882" w14:textId="77777777" w:rsidR="00A74FE2" w:rsidRPr="000978BA" w:rsidRDefault="00A74FE2" w:rsidP="00987833">
      <w:pPr>
        <w:pStyle w:val="Subsub1"/>
        <w:spacing w:after="0"/>
        <w:ind w:left="0"/>
        <w:rPr>
          <w:rFonts w:ascii="Times New Roman" w:hAnsi="Times New Roman"/>
        </w:rPr>
      </w:pPr>
    </w:p>
    <w:p w14:paraId="44D6FA75" w14:textId="62BC88DE" w:rsidR="003E1116" w:rsidRPr="000978BA" w:rsidRDefault="003E1116" w:rsidP="00987833">
      <w:pPr>
        <w:pStyle w:val="Body1"/>
        <w:spacing w:after="0"/>
      </w:pPr>
      <w:r w:rsidRPr="000978BA">
        <w:t>While the Zoning Ordinance allows for energy generating facilities and/or utilities in 19 zoning districts,</w:t>
      </w:r>
      <w:r w:rsidR="0020093A" w:rsidRPr="000978BA">
        <w:t xml:space="preserve"> m</w:t>
      </w:r>
      <w:r w:rsidRPr="000978BA">
        <w:t>edium-scale and utility-scale solar facilities should only be permitted in a limited number to minimize conflicts with other uses, primarily residential</w:t>
      </w:r>
      <w:r w:rsidR="00B951DC">
        <w:t>,</w:t>
      </w:r>
      <w:r w:rsidRPr="000978BA">
        <w:t xml:space="preserve"> commercial</w:t>
      </w:r>
      <w:r w:rsidR="00B951DC">
        <w:t>, or industrial</w:t>
      </w:r>
      <w:r w:rsidRPr="000978BA">
        <w:t xml:space="preserve"> development. Zoning districts that may best accommodate these larger solar facilities include A-1</w:t>
      </w:r>
      <w:r w:rsidR="00F75FB1">
        <w:t xml:space="preserve"> </w:t>
      </w:r>
      <w:r w:rsidRPr="000978BA">
        <w:t xml:space="preserve">and P-1. Medium-scale and utility-scale solar facilities located in other zoning districts as accessory to existing power generating primary uses may also be permitted. </w:t>
      </w:r>
    </w:p>
    <w:p w14:paraId="06EA21BF" w14:textId="77777777" w:rsidR="00A74FE2" w:rsidRPr="000978BA" w:rsidRDefault="00A74FE2" w:rsidP="00987833">
      <w:pPr>
        <w:pStyle w:val="Body1"/>
        <w:spacing w:after="0"/>
      </w:pPr>
    </w:p>
    <w:p w14:paraId="06532EBA" w14:textId="21BA660F" w:rsidR="0020093A" w:rsidRPr="000978BA" w:rsidRDefault="003E1116" w:rsidP="00987833">
      <w:pPr>
        <w:pStyle w:val="Body1"/>
        <w:spacing w:after="0"/>
      </w:pPr>
      <w:r w:rsidRPr="000978BA">
        <w:t>The permitted size and scale of a proposed solar facility may vary based on the location, the character of the area, and the extent of the facility. If the proposed location is near an identified population center or visible from a major road, then a smaller size or additional screening and buffering provisions may be appropriate. If a proposed location is more remote, not visible from a major road, or if the facility will occupy only a relatively small portion of a larger site, then a larger size and scale facility may be appropriate.</w:t>
      </w:r>
      <w:r w:rsidR="0020093A" w:rsidRPr="000978BA">
        <w:t xml:space="preserve"> </w:t>
      </w:r>
    </w:p>
    <w:p w14:paraId="048A6C12" w14:textId="77777777" w:rsidR="00A74FE2" w:rsidRPr="000978BA" w:rsidRDefault="00A74FE2" w:rsidP="00987833">
      <w:pPr>
        <w:pStyle w:val="Body1"/>
        <w:spacing w:after="0"/>
      </w:pPr>
    </w:p>
    <w:p w14:paraId="40344F57" w14:textId="5F1D5D20" w:rsidR="003E1116" w:rsidRPr="000978BA" w:rsidRDefault="0020093A" w:rsidP="00987833">
      <w:pPr>
        <w:pStyle w:val="Body1"/>
        <w:spacing w:after="0"/>
      </w:pPr>
      <w:r w:rsidRPr="000978BA">
        <w:t>The Zoning Ordinance does not provide specific application requirements, development standards, or performance standards for solar facilities. In addition, the County would like to consider adjusting the facility size limit so that t</w:t>
      </w:r>
      <w:r w:rsidR="003E1116" w:rsidRPr="000978BA">
        <w:t xml:space="preserve">he process for solar facilities </w:t>
      </w:r>
      <w:r w:rsidRPr="000978BA">
        <w:t>1</w:t>
      </w:r>
      <w:r w:rsidR="003E1116" w:rsidRPr="000978BA">
        <w:t xml:space="preserve"> MW or greater is provided </w:t>
      </w:r>
      <w:r w:rsidRPr="000978BA">
        <w:t>in Chapter 17.168 Site Selection and Construction of Major Facilities of Public Utilities</w:t>
      </w:r>
      <w:r w:rsidR="003E1116" w:rsidRPr="000978BA">
        <w:t xml:space="preserve"> </w:t>
      </w:r>
      <w:r w:rsidRPr="000978BA">
        <w:t xml:space="preserve">under </w:t>
      </w:r>
      <w:r w:rsidR="003E1116" w:rsidRPr="000978BA">
        <w:t>Chapter 17.148 Administrative Regulations.</w:t>
      </w:r>
    </w:p>
    <w:p w14:paraId="0F0EE6CF" w14:textId="77777777" w:rsidR="00A74FE2" w:rsidRPr="000978BA" w:rsidRDefault="00A74FE2" w:rsidP="00987833">
      <w:pPr>
        <w:pStyle w:val="Body1"/>
        <w:spacing w:after="0"/>
      </w:pPr>
    </w:p>
    <w:p w14:paraId="31D4982B" w14:textId="4D60A10A" w:rsidR="001256D7" w:rsidRPr="000978BA" w:rsidRDefault="001256D7" w:rsidP="00987833">
      <w:pPr>
        <w:pStyle w:val="Body1"/>
        <w:spacing w:after="0"/>
        <w:rPr>
          <w:rFonts w:eastAsiaTheme="minorEastAsia"/>
        </w:rPr>
      </w:pPr>
      <w:r w:rsidRPr="000978BA">
        <w:t>To ensure that solar facilities are comprehensively and efficiently addressed, we recommend amending the Pueblo County Code with a proposed new chapter specifically addressing utility-scale and medium solar facilities,</w:t>
      </w:r>
    </w:p>
    <w:p w14:paraId="43DE821D" w14:textId="77777777" w:rsidR="000539FB" w:rsidRPr="000978BA" w:rsidRDefault="000539FB" w:rsidP="00987833">
      <w:pPr>
        <w:pStyle w:val="Body1"/>
        <w:spacing w:after="0"/>
      </w:pPr>
    </w:p>
    <w:p w14:paraId="4A3259DE" w14:textId="49B95570" w:rsidR="00217F39" w:rsidRPr="000978BA" w:rsidRDefault="000C008E" w:rsidP="00987833">
      <w:pPr>
        <w:pStyle w:val="Subsub1"/>
        <w:spacing w:after="0"/>
        <w:ind w:left="0"/>
        <w:rPr>
          <w:rFonts w:ascii="Times New Roman" w:hAnsi="Times New Roman"/>
        </w:rPr>
      </w:pPr>
      <w:r w:rsidRPr="000978BA">
        <w:rPr>
          <w:rFonts w:ascii="Times New Roman" w:hAnsi="Times New Roman"/>
        </w:rPr>
        <w:t>Recommended</w:t>
      </w:r>
      <w:r w:rsidR="00D01B2B" w:rsidRPr="000978BA">
        <w:rPr>
          <w:rFonts w:ascii="Times New Roman" w:hAnsi="Times New Roman"/>
        </w:rPr>
        <w:t xml:space="preserve"> Amendments </w:t>
      </w:r>
    </w:p>
    <w:p w14:paraId="660F730A" w14:textId="77777777" w:rsidR="00A74FE2" w:rsidRPr="000978BA" w:rsidRDefault="00A74FE2" w:rsidP="00987833">
      <w:pPr>
        <w:pStyle w:val="Subsub1"/>
        <w:spacing w:after="0"/>
        <w:ind w:left="0"/>
        <w:rPr>
          <w:rFonts w:ascii="Times New Roman" w:hAnsi="Times New Roman"/>
        </w:rPr>
      </w:pPr>
    </w:p>
    <w:p w14:paraId="08AE707E" w14:textId="77777777" w:rsidR="00217F39" w:rsidRPr="000978BA" w:rsidRDefault="00CD23D0" w:rsidP="00987833">
      <w:pPr>
        <w:pStyle w:val="Arrow"/>
        <w:numPr>
          <w:ilvl w:val="0"/>
          <w:numId w:val="20"/>
        </w:numPr>
        <w:ind w:left="360"/>
        <w:contextualSpacing w:val="0"/>
      </w:pPr>
      <w:r w:rsidRPr="000978BA">
        <w:t xml:space="preserve">Under </w:t>
      </w:r>
      <w:r w:rsidR="00217F39" w:rsidRPr="000978BA">
        <w:t>section “</w:t>
      </w:r>
      <w:r w:rsidR="000C008E" w:rsidRPr="000978BA">
        <w:rPr>
          <w:b/>
        </w:rPr>
        <w:t>17.04.040</w:t>
      </w:r>
      <w:r w:rsidR="00217F39" w:rsidRPr="000978BA">
        <w:rPr>
          <w:b/>
        </w:rPr>
        <w:t xml:space="preserve"> Definitions</w:t>
      </w:r>
      <w:r w:rsidR="00217F39" w:rsidRPr="000978BA">
        <w:rPr>
          <w:bCs/>
        </w:rPr>
        <w:t>”</w:t>
      </w:r>
      <w:r w:rsidR="000C008E" w:rsidRPr="000978BA">
        <w:rPr>
          <w:bCs/>
        </w:rPr>
        <w:t xml:space="preserve"> </w:t>
      </w:r>
      <w:r w:rsidR="00CB4034" w:rsidRPr="000978BA">
        <w:rPr>
          <w:bCs/>
        </w:rPr>
        <w:t xml:space="preserve">and </w:t>
      </w:r>
      <w:r w:rsidR="00217F39" w:rsidRPr="000978BA">
        <w:rPr>
          <w:bCs/>
        </w:rPr>
        <w:t>section “</w:t>
      </w:r>
      <w:r w:rsidR="00CB4034" w:rsidRPr="000978BA">
        <w:rPr>
          <w:b/>
        </w:rPr>
        <w:t>17.168.02</w:t>
      </w:r>
      <w:r w:rsidR="00196CC3" w:rsidRPr="000978BA">
        <w:rPr>
          <w:b/>
        </w:rPr>
        <w:t>0</w:t>
      </w:r>
      <w:r w:rsidR="00CB4034" w:rsidRPr="000978BA">
        <w:rPr>
          <w:b/>
        </w:rPr>
        <w:t xml:space="preserve"> </w:t>
      </w:r>
      <w:r w:rsidR="000C008E" w:rsidRPr="000978BA">
        <w:rPr>
          <w:b/>
        </w:rPr>
        <w:t>Definitions</w:t>
      </w:r>
      <w:r w:rsidRPr="000978BA">
        <w:rPr>
          <w:bCs/>
        </w:rPr>
        <w:t>,</w:t>
      </w:r>
      <w:r w:rsidR="00217F39" w:rsidRPr="000978BA">
        <w:rPr>
          <w:bCs/>
        </w:rPr>
        <w:t>”</w:t>
      </w:r>
      <w:r w:rsidRPr="000978BA">
        <w:rPr>
          <w:bCs/>
        </w:rPr>
        <w:t xml:space="preserve"> add</w:t>
      </w:r>
      <w:r w:rsidRPr="000978BA">
        <w:t xml:space="preserve"> the </w:t>
      </w:r>
      <w:r w:rsidR="000C008E" w:rsidRPr="000978BA">
        <w:t>following</w:t>
      </w:r>
      <w:r w:rsidR="00196CC3" w:rsidRPr="000978BA">
        <w:t>:</w:t>
      </w:r>
    </w:p>
    <w:p w14:paraId="6C537CEC" w14:textId="77777777" w:rsidR="00A74FE2" w:rsidRPr="000978BA" w:rsidRDefault="00A74FE2" w:rsidP="00987833">
      <w:pPr>
        <w:pStyle w:val="InsetBody"/>
        <w:spacing w:before="0" w:after="0"/>
        <w:rPr>
          <w:b/>
          <w:sz w:val="24"/>
          <w:szCs w:val="24"/>
        </w:rPr>
      </w:pPr>
    </w:p>
    <w:p w14:paraId="2094FF73" w14:textId="4708638E" w:rsidR="00987833" w:rsidRPr="000978BA" w:rsidRDefault="00196CC3" w:rsidP="00987833">
      <w:pPr>
        <w:pStyle w:val="InsetBody"/>
        <w:spacing w:before="0" w:after="0"/>
        <w:rPr>
          <w:b/>
          <w:sz w:val="24"/>
          <w:szCs w:val="24"/>
        </w:rPr>
      </w:pPr>
      <w:r w:rsidRPr="000978BA">
        <w:rPr>
          <w:b/>
          <w:sz w:val="24"/>
          <w:szCs w:val="24"/>
        </w:rPr>
        <w:t>“Battery Energy Storage Facilities”</w:t>
      </w:r>
    </w:p>
    <w:p w14:paraId="5252F764" w14:textId="77777777" w:rsidR="00243929" w:rsidRPr="000978BA" w:rsidRDefault="00196CC3" w:rsidP="00987833">
      <w:pPr>
        <w:pStyle w:val="InsetBody"/>
        <w:spacing w:before="0" w:after="0"/>
        <w:rPr>
          <w:b/>
          <w:sz w:val="24"/>
          <w:szCs w:val="24"/>
        </w:rPr>
      </w:pPr>
      <w:r w:rsidRPr="000978BA">
        <w:rPr>
          <w:sz w:val="24"/>
          <w:szCs w:val="24"/>
        </w:rPr>
        <w:t>One or more battery cells for storing electrical energy stored in a Battery Energy Storage System (“BESS”) with a Battery Management System (“BMS”).</w:t>
      </w:r>
    </w:p>
    <w:p w14:paraId="5B13CBAE" w14:textId="77777777" w:rsidR="00A74FE2" w:rsidRPr="000978BA" w:rsidRDefault="00A74FE2" w:rsidP="00987833">
      <w:pPr>
        <w:pStyle w:val="InsetBody"/>
        <w:spacing w:before="0" w:after="0"/>
        <w:rPr>
          <w:b/>
          <w:sz w:val="24"/>
          <w:szCs w:val="24"/>
        </w:rPr>
      </w:pPr>
    </w:p>
    <w:p w14:paraId="322054C4" w14:textId="27E00D6A" w:rsidR="00987833" w:rsidRPr="000978BA" w:rsidRDefault="00196CC3" w:rsidP="00987833">
      <w:pPr>
        <w:pStyle w:val="InsetBody"/>
        <w:spacing w:before="0" w:after="0"/>
        <w:rPr>
          <w:sz w:val="24"/>
          <w:szCs w:val="24"/>
        </w:rPr>
      </w:pPr>
      <w:r w:rsidRPr="000978BA">
        <w:rPr>
          <w:b/>
          <w:sz w:val="24"/>
          <w:szCs w:val="24"/>
        </w:rPr>
        <w:t xml:space="preserve">“Battery Energy Storage System (BESS)” </w:t>
      </w:r>
    </w:p>
    <w:p w14:paraId="44363BFD" w14:textId="6CC3E475" w:rsidR="00243929" w:rsidRPr="000978BA" w:rsidRDefault="00196CC3" w:rsidP="00987833">
      <w:pPr>
        <w:pStyle w:val="InsetBody"/>
        <w:spacing w:before="0" w:after="0"/>
        <w:rPr>
          <w:sz w:val="24"/>
          <w:szCs w:val="24"/>
        </w:rPr>
      </w:pPr>
      <w:r w:rsidRPr="000978BA">
        <w:rPr>
          <w:sz w:val="24"/>
          <w:szCs w:val="24"/>
        </w:rPr>
        <w:t>A physical container providing secondary containment to battery cells that is equipped with cooling, ventilation, fire suppression, and a battery management system.</w:t>
      </w:r>
    </w:p>
    <w:p w14:paraId="5315288B" w14:textId="77777777" w:rsidR="00A74FE2" w:rsidRPr="000978BA" w:rsidRDefault="00A74FE2" w:rsidP="00987833">
      <w:pPr>
        <w:pStyle w:val="InsetBody"/>
        <w:spacing w:before="0" w:after="0"/>
        <w:rPr>
          <w:b/>
          <w:bCs/>
          <w:sz w:val="24"/>
          <w:szCs w:val="24"/>
        </w:rPr>
      </w:pPr>
    </w:p>
    <w:p w14:paraId="6FA83778" w14:textId="5E725D49" w:rsidR="00196CC3" w:rsidRPr="000978BA" w:rsidRDefault="00196CC3" w:rsidP="00987833">
      <w:pPr>
        <w:pStyle w:val="InsetBody"/>
        <w:spacing w:before="0" w:after="0"/>
        <w:rPr>
          <w:b/>
          <w:bCs/>
          <w:sz w:val="24"/>
          <w:szCs w:val="24"/>
        </w:rPr>
      </w:pPr>
      <w:r w:rsidRPr="000978BA">
        <w:rPr>
          <w:b/>
          <w:bCs/>
          <w:sz w:val="24"/>
          <w:szCs w:val="24"/>
        </w:rPr>
        <w:t>“</w:t>
      </w:r>
      <w:r w:rsidRPr="000978BA">
        <w:rPr>
          <w:b/>
          <w:sz w:val="24"/>
          <w:szCs w:val="24"/>
        </w:rPr>
        <w:t>Battery Management System (BMS)”</w:t>
      </w:r>
    </w:p>
    <w:p w14:paraId="2364D947" w14:textId="77777777" w:rsidR="00230D08" w:rsidRPr="000978BA" w:rsidRDefault="00196CC3" w:rsidP="00987833">
      <w:pPr>
        <w:pStyle w:val="InsetBody"/>
        <w:spacing w:before="0" w:after="0"/>
        <w:rPr>
          <w:sz w:val="24"/>
          <w:szCs w:val="24"/>
        </w:rPr>
      </w:pPr>
      <w:r w:rsidRPr="000978BA">
        <w:rPr>
          <w:sz w:val="24"/>
          <w:szCs w:val="24"/>
        </w:rPr>
        <w:t xml:space="preserve">An electronic regulator that manages a battery energy storage system by monitoring individual battery module voltages and temperatures, container temperature and </w:t>
      </w:r>
      <w:r w:rsidRPr="000978BA">
        <w:rPr>
          <w:sz w:val="24"/>
          <w:szCs w:val="24"/>
        </w:rPr>
        <w:lastRenderedPageBreak/>
        <w:t>humidity, off-gassing of combustible gas, fire, ground fault and DC surge, and door access and being able to shut down the system before operating outside safe parameters.</w:t>
      </w:r>
      <w:r w:rsidR="006A41DA" w:rsidRPr="000978BA">
        <w:rPr>
          <w:sz w:val="24"/>
          <w:szCs w:val="24"/>
        </w:rPr>
        <w:t xml:space="preserve"> </w:t>
      </w:r>
    </w:p>
    <w:p w14:paraId="26E70315" w14:textId="77777777" w:rsidR="00A74FE2" w:rsidRPr="000978BA" w:rsidRDefault="00A74FE2" w:rsidP="00987833">
      <w:pPr>
        <w:pStyle w:val="InsetBody"/>
        <w:spacing w:before="0" w:after="0"/>
        <w:rPr>
          <w:b/>
          <w:bCs/>
          <w:sz w:val="24"/>
          <w:szCs w:val="24"/>
        </w:rPr>
      </w:pPr>
    </w:p>
    <w:p w14:paraId="6EF034CF" w14:textId="6DC12CF7" w:rsidR="00196CC3" w:rsidRPr="000978BA" w:rsidRDefault="00196CC3" w:rsidP="00987833">
      <w:pPr>
        <w:pStyle w:val="InsetBody"/>
        <w:spacing w:before="0" w:after="0"/>
        <w:rPr>
          <w:b/>
          <w:bCs/>
          <w:sz w:val="24"/>
          <w:szCs w:val="24"/>
        </w:rPr>
      </w:pPr>
      <w:r w:rsidRPr="000978BA">
        <w:rPr>
          <w:b/>
          <w:bCs/>
          <w:sz w:val="24"/>
          <w:szCs w:val="24"/>
        </w:rPr>
        <w:t>“</w:t>
      </w:r>
      <w:r w:rsidRPr="000978BA">
        <w:rPr>
          <w:b/>
          <w:sz w:val="24"/>
          <w:szCs w:val="24"/>
        </w:rPr>
        <w:t>Brownfield”</w:t>
      </w:r>
      <w:r w:rsidRPr="000978BA">
        <w:rPr>
          <w:b/>
          <w:bCs/>
          <w:sz w:val="24"/>
          <w:szCs w:val="24"/>
        </w:rPr>
        <w:t xml:space="preserve"> </w:t>
      </w:r>
    </w:p>
    <w:p w14:paraId="1026D600" w14:textId="77777777" w:rsidR="00243929" w:rsidRPr="000978BA" w:rsidRDefault="00196CC3" w:rsidP="00987833">
      <w:pPr>
        <w:pStyle w:val="InsetBody"/>
        <w:spacing w:before="0" w:after="0"/>
        <w:rPr>
          <w:sz w:val="24"/>
          <w:szCs w:val="24"/>
        </w:rPr>
      </w:pPr>
      <w:r w:rsidRPr="000978BA">
        <w:rPr>
          <w:sz w:val="24"/>
          <w:szCs w:val="24"/>
        </w:rPr>
        <w:t>A former industrial or commercial site typically containing low levels of environmental pollution such as hazardous waste or industrial byproducts.</w:t>
      </w:r>
    </w:p>
    <w:p w14:paraId="220831CF" w14:textId="77777777" w:rsidR="00A74FE2" w:rsidRPr="000978BA" w:rsidRDefault="00A74FE2" w:rsidP="00987833">
      <w:pPr>
        <w:pStyle w:val="InsetBody"/>
        <w:spacing w:before="0" w:after="0"/>
        <w:rPr>
          <w:b/>
          <w:sz w:val="24"/>
          <w:szCs w:val="24"/>
        </w:rPr>
      </w:pPr>
    </w:p>
    <w:p w14:paraId="3CEC6796" w14:textId="076E0025" w:rsidR="00196CC3" w:rsidRPr="000978BA" w:rsidRDefault="00196CC3" w:rsidP="00987833">
      <w:pPr>
        <w:pStyle w:val="InsetBody"/>
        <w:spacing w:before="0" w:after="0"/>
        <w:rPr>
          <w:b/>
          <w:sz w:val="24"/>
          <w:szCs w:val="24"/>
        </w:rPr>
      </w:pPr>
      <w:r w:rsidRPr="000978BA">
        <w:rPr>
          <w:b/>
          <w:sz w:val="24"/>
          <w:szCs w:val="24"/>
        </w:rPr>
        <w:t xml:space="preserve">“Decommissioning and Reclamation Plan” </w:t>
      </w:r>
    </w:p>
    <w:p w14:paraId="544EB810" w14:textId="77777777" w:rsidR="00243929" w:rsidRPr="000978BA" w:rsidRDefault="00196CC3" w:rsidP="00987833">
      <w:pPr>
        <w:pStyle w:val="InsetBody"/>
        <w:spacing w:before="0" w:after="0"/>
        <w:rPr>
          <w:sz w:val="24"/>
          <w:szCs w:val="24"/>
        </w:rPr>
      </w:pPr>
      <w:r w:rsidRPr="000978BA">
        <w:rPr>
          <w:sz w:val="24"/>
          <w:szCs w:val="24"/>
        </w:rPr>
        <w:t>A plan to disconnect, remove, and properly dispose of equipment, facilities, or devices and reclaim the site.</w:t>
      </w:r>
      <w:r w:rsidR="006A41DA" w:rsidRPr="000978BA">
        <w:rPr>
          <w:sz w:val="24"/>
          <w:szCs w:val="24"/>
        </w:rPr>
        <w:t xml:space="preserve"> </w:t>
      </w:r>
    </w:p>
    <w:p w14:paraId="3A6A019A" w14:textId="77777777" w:rsidR="008D6117" w:rsidRPr="000978BA" w:rsidRDefault="008D6117" w:rsidP="00987833">
      <w:pPr>
        <w:pStyle w:val="InsetBody"/>
        <w:spacing w:before="0" w:after="0"/>
        <w:rPr>
          <w:b/>
          <w:sz w:val="24"/>
          <w:szCs w:val="24"/>
        </w:rPr>
      </w:pPr>
    </w:p>
    <w:p w14:paraId="6AF81E18" w14:textId="5A52ED64" w:rsidR="0020093A" w:rsidRPr="000978BA" w:rsidRDefault="0020093A" w:rsidP="00987833">
      <w:pPr>
        <w:pStyle w:val="InsetBody"/>
        <w:spacing w:before="0" w:after="0"/>
        <w:rPr>
          <w:b/>
          <w:sz w:val="24"/>
          <w:szCs w:val="24"/>
        </w:rPr>
      </w:pPr>
      <w:r w:rsidRPr="000978BA">
        <w:rPr>
          <w:b/>
          <w:sz w:val="24"/>
          <w:szCs w:val="24"/>
        </w:rPr>
        <w:t>“</w:t>
      </w:r>
      <w:r w:rsidR="00217F39" w:rsidRPr="000978BA">
        <w:rPr>
          <w:b/>
          <w:sz w:val="24"/>
          <w:szCs w:val="24"/>
        </w:rPr>
        <w:t>Electric Power Plant</w:t>
      </w:r>
      <w:r w:rsidRPr="000978BA">
        <w:rPr>
          <w:b/>
          <w:sz w:val="24"/>
          <w:szCs w:val="24"/>
        </w:rPr>
        <w:t xml:space="preserve">” </w:t>
      </w:r>
    </w:p>
    <w:p w14:paraId="4BA76838" w14:textId="77777777" w:rsidR="0020093A" w:rsidRPr="000978BA" w:rsidRDefault="0020093A" w:rsidP="00987833">
      <w:pPr>
        <w:pStyle w:val="InsetBody"/>
        <w:spacing w:before="0" w:after="0"/>
        <w:rPr>
          <w:sz w:val="24"/>
          <w:szCs w:val="24"/>
        </w:rPr>
      </w:pPr>
      <w:r w:rsidRPr="000978BA">
        <w:rPr>
          <w:sz w:val="24"/>
          <w:szCs w:val="24"/>
        </w:rPr>
        <w:t>A facility designed and operated for the generation and distribution of electricity for the primary purpose of selling electricity generated to the electric power grid, including facilities which use fossil fuels, solar energy, hydroelectric energy, geothermal energy, biomass energy or wind energy as a resource. This definition does not apply to on-site generation equipment when such use is an accessory use.</w:t>
      </w:r>
    </w:p>
    <w:p w14:paraId="4AF40F85" w14:textId="77777777" w:rsidR="00A74FE2" w:rsidRPr="000978BA" w:rsidRDefault="00A74FE2" w:rsidP="00987833">
      <w:pPr>
        <w:pStyle w:val="InsetBody"/>
        <w:spacing w:before="0" w:after="0"/>
        <w:rPr>
          <w:b/>
          <w:sz w:val="24"/>
          <w:szCs w:val="24"/>
        </w:rPr>
      </w:pPr>
    </w:p>
    <w:p w14:paraId="7055FC97" w14:textId="2F6B85AD" w:rsidR="00196CC3" w:rsidRPr="000978BA" w:rsidRDefault="00196CC3" w:rsidP="00987833">
      <w:pPr>
        <w:pStyle w:val="InsetBody"/>
        <w:spacing w:before="0" w:after="0"/>
        <w:rPr>
          <w:b/>
          <w:sz w:val="24"/>
          <w:szCs w:val="24"/>
        </w:rPr>
      </w:pPr>
      <w:r w:rsidRPr="000978BA">
        <w:rPr>
          <w:b/>
          <w:sz w:val="24"/>
          <w:szCs w:val="24"/>
        </w:rPr>
        <w:t xml:space="preserve">“Integrated Photovoltaics” </w:t>
      </w:r>
    </w:p>
    <w:p w14:paraId="2DC81B4D" w14:textId="77777777" w:rsidR="00196CC3" w:rsidRPr="000978BA" w:rsidRDefault="00196CC3" w:rsidP="00987833">
      <w:pPr>
        <w:pStyle w:val="InsetBody"/>
        <w:spacing w:before="0" w:after="0"/>
        <w:rPr>
          <w:sz w:val="24"/>
          <w:szCs w:val="24"/>
        </w:rPr>
      </w:pPr>
      <w:r w:rsidRPr="000978BA">
        <w:rPr>
          <w:sz w:val="24"/>
          <w:szCs w:val="24"/>
        </w:rPr>
        <w:t>Photovoltaics incorporated into building materials, such as shingles.</w:t>
      </w:r>
    </w:p>
    <w:p w14:paraId="0D4CFFFC" w14:textId="77777777" w:rsidR="00A74FE2" w:rsidRPr="000978BA" w:rsidRDefault="00A74FE2" w:rsidP="00987833">
      <w:pPr>
        <w:pStyle w:val="InsetBody"/>
        <w:spacing w:before="0" w:after="0"/>
        <w:rPr>
          <w:b/>
          <w:sz w:val="24"/>
          <w:szCs w:val="24"/>
        </w:rPr>
      </w:pPr>
    </w:p>
    <w:p w14:paraId="70CC28EB" w14:textId="10043AB6" w:rsidR="00196CC3" w:rsidRPr="000978BA" w:rsidRDefault="00196CC3" w:rsidP="00987833">
      <w:pPr>
        <w:pStyle w:val="InsetBody"/>
        <w:spacing w:before="0" w:after="0"/>
        <w:rPr>
          <w:b/>
          <w:sz w:val="24"/>
          <w:szCs w:val="24"/>
        </w:rPr>
      </w:pPr>
      <w:r w:rsidRPr="000978BA">
        <w:rPr>
          <w:b/>
          <w:sz w:val="24"/>
          <w:szCs w:val="24"/>
        </w:rPr>
        <w:t xml:space="preserve">“Photovoltaics (PV)” </w:t>
      </w:r>
    </w:p>
    <w:p w14:paraId="634AB84E" w14:textId="77777777" w:rsidR="00196CC3" w:rsidRPr="000978BA" w:rsidRDefault="00196CC3" w:rsidP="00987833">
      <w:pPr>
        <w:pStyle w:val="InsetBody"/>
        <w:spacing w:before="0" w:after="0"/>
        <w:rPr>
          <w:sz w:val="24"/>
          <w:szCs w:val="24"/>
        </w:rPr>
      </w:pPr>
      <w:r w:rsidRPr="000978BA">
        <w:rPr>
          <w:sz w:val="24"/>
          <w:szCs w:val="24"/>
        </w:rPr>
        <w:t>Materials and devices that absorb sunlight and convert it directly into electricity.</w:t>
      </w:r>
    </w:p>
    <w:p w14:paraId="02A7C22B" w14:textId="77777777" w:rsidR="00A74FE2" w:rsidRPr="000978BA" w:rsidRDefault="00A74FE2" w:rsidP="00987833">
      <w:pPr>
        <w:pStyle w:val="InsetBody"/>
        <w:spacing w:before="0" w:after="0"/>
        <w:rPr>
          <w:b/>
          <w:sz w:val="24"/>
          <w:szCs w:val="24"/>
        </w:rPr>
      </w:pPr>
    </w:p>
    <w:p w14:paraId="448D68C5" w14:textId="5E050BEF" w:rsidR="00196CC3" w:rsidRPr="000978BA" w:rsidRDefault="00196CC3" w:rsidP="00987833">
      <w:pPr>
        <w:pStyle w:val="InsetBody"/>
        <w:spacing w:before="0" w:after="0"/>
        <w:rPr>
          <w:b/>
          <w:sz w:val="24"/>
          <w:szCs w:val="24"/>
        </w:rPr>
      </w:pPr>
      <w:r w:rsidRPr="000978BA">
        <w:rPr>
          <w:b/>
          <w:sz w:val="24"/>
          <w:szCs w:val="24"/>
        </w:rPr>
        <w:t>“Rated Capacity”</w:t>
      </w:r>
    </w:p>
    <w:p w14:paraId="7FF91EA3" w14:textId="77777777" w:rsidR="00196CC3" w:rsidRPr="000978BA" w:rsidRDefault="00196CC3" w:rsidP="00987833">
      <w:pPr>
        <w:pStyle w:val="InsetBody"/>
        <w:spacing w:before="0" w:after="0"/>
        <w:rPr>
          <w:sz w:val="24"/>
          <w:szCs w:val="24"/>
        </w:rPr>
      </w:pPr>
      <w:r w:rsidRPr="000978BA">
        <w:rPr>
          <w:sz w:val="24"/>
          <w:szCs w:val="24"/>
        </w:rPr>
        <w:t>The maximum capacity of a solar facility based on the sum of each photovoltaic system’s nameplate capacity reported as Watts Direct Current (W</w:t>
      </w:r>
      <w:r w:rsidRPr="000978BA">
        <w:rPr>
          <w:sz w:val="24"/>
          <w:szCs w:val="24"/>
          <w:vertAlign w:val="subscript"/>
        </w:rPr>
        <w:t>DC</w:t>
      </w:r>
      <w:r w:rsidRPr="000978BA">
        <w:rPr>
          <w:sz w:val="24"/>
          <w:szCs w:val="24"/>
        </w:rPr>
        <w:t>) or Watts Alternating Current (W</w:t>
      </w:r>
      <w:r w:rsidRPr="000978BA">
        <w:rPr>
          <w:sz w:val="24"/>
          <w:szCs w:val="24"/>
          <w:vertAlign w:val="subscript"/>
        </w:rPr>
        <w:t>AC</w:t>
      </w:r>
      <w:r w:rsidRPr="000978BA">
        <w:rPr>
          <w:sz w:val="24"/>
          <w:szCs w:val="24"/>
        </w:rPr>
        <w:t>).</w:t>
      </w:r>
    </w:p>
    <w:p w14:paraId="77828799" w14:textId="77777777" w:rsidR="00A74FE2" w:rsidRPr="000978BA" w:rsidRDefault="00A74FE2" w:rsidP="00987833">
      <w:pPr>
        <w:pStyle w:val="InsetBody"/>
        <w:spacing w:before="0" w:after="0"/>
        <w:rPr>
          <w:b/>
          <w:sz w:val="24"/>
          <w:szCs w:val="24"/>
        </w:rPr>
      </w:pPr>
    </w:p>
    <w:p w14:paraId="13194196" w14:textId="78D0A623" w:rsidR="0020093A" w:rsidRPr="000978BA" w:rsidRDefault="00217F39" w:rsidP="00987833">
      <w:pPr>
        <w:pStyle w:val="InsetBody"/>
        <w:spacing w:before="0" w:after="0"/>
        <w:rPr>
          <w:b/>
          <w:sz w:val="24"/>
          <w:szCs w:val="24"/>
        </w:rPr>
      </w:pPr>
      <w:r w:rsidRPr="000978BA">
        <w:rPr>
          <w:b/>
          <w:sz w:val="24"/>
          <w:szCs w:val="24"/>
        </w:rPr>
        <w:t>“</w:t>
      </w:r>
      <w:r w:rsidR="0020093A" w:rsidRPr="000978BA">
        <w:rPr>
          <w:b/>
          <w:sz w:val="24"/>
          <w:szCs w:val="24"/>
        </w:rPr>
        <w:t>Reclamation</w:t>
      </w:r>
      <w:r w:rsidRPr="000978BA">
        <w:rPr>
          <w:b/>
          <w:sz w:val="24"/>
          <w:szCs w:val="24"/>
        </w:rPr>
        <w:t>”</w:t>
      </w:r>
      <w:r w:rsidR="0020093A" w:rsidRPr="000978BA">
        <w:rPr>
          <w:b/>
          <w:sz w:val="24"/>
          <w:szCs w:val="24"/>
        </w:rPr>
        <w:t xml:space="preserve"> </w:t>
      </w:r>
    </w:p>
    <w:p w14:paraId="4AF5E066" w14:textId="77777777" w:rsidR="00217F39" w:rsidRPr="000978BA" w:rsidRDefault="0020093A" w:rsidP="00987833">
      <w:pPr>
        <w:pStyle w:val="InsetBody"/>
        <w:spacing w:before="0" w:after="0"/>
        <w:rPr>
          <w:sz w:val="24"/>
          <w:szCs w:val="24"/>
        </w:rPr>
      </w:pPr>
      <w:r w:rsidRPr="000978BA">
        <w:rPr>
          <w:sz w:val="24"/>
          <w:szCs w:val="24"/>
        </w:rPr>
        <w:t xml:space="preserve">The employment, during and after an operation, of procedures reasonably designed to minimize as much as practicable the disruption from an operation and provide for the establishment of plant cover, stabilization of soil, protection of water resources, or other measures appropriate to the subsequent beneficial use of the affected lands. </w:t>
      </w:r>
      <w:r w:rsidR="00217F39" w:rsidRPr="000978BA">
        <w:rPr>
          <w:sz w:val="24"/>
          <w:szCs w:val="24"/>
        </w:rPr>
        <w:t>Reclamation</w:t>
      </w:r>
      <w:r w:rsidRPr="000978BA">
        <w:rPr>
          <w:sz w:val="24"/>
          <w:szCs w:val="24"/>
        </w:rPr>
        <w:t xml:space="preserve"> shall comply with all State and Federal regulations related to air quality, water quality and water law, and stormwater.</w:t>
      </w:r>
    </w:p>
    <w:p w14:paraId="35A1AA64" w14:textId="77777777" w:rsidR="00A74FE2" w:rsidRPr="000978BA" w:rsidRDefault="00A74FE2" w:rsidP="00987833">
      <w:pPr>
        <w:pStyle w:val="InsetBody"/>
        <w:spacing w:before="0" w:after="0"/>
        <w:rPr>
          <w:b/>
          <w:sz w:val="24"/>
          <w:szCs w:val="24"/>
        </w:rPr>
      </w:pPr>
    </w:p>
    <w:p w14:paraId="55AE78C7" w14:textId="6598E54D" w:rsidR="00196CC3" w:rsidRPr="000978BA" w:rsidRDefault="00196CC3" w:rsidP="00987833">
      <w:pPr>
        <w:pStyle w:val="InsetBody"/>
        <w:spacing w:before="0" w:after="0"/>
        <w:rPr>
          <w:b/>
          <w:sz w:val="24"/>
          <w:szCs w:val="24"/>
        </w:rPr>
      </w:pPr>
      <w:r w:rsidRPr="000978BA">
        <w:rPr>
          <w:b/>
          <w:sz w:val="24"/>
          <w:szCs w:val="24"/>
        </w:rPr>
        <w:t xml:space="preserve">“Solar Facility, Medium-Scale” </w:t>
      </w:r>
    </w:p>
    <w:p w14:paraId="6D132FF4" w14:textId="5CD76486" w:rsidR="000C7385" w:rsidRPr="000978BA" w:rsidRDefault="00196CC3" w:rsidP="00987833">
      <w:pPr>
        <w:pStyle w:val="InsetBody"/>
        <w:spacing w:before="0" w:after="0"/>
        <w:rPr>
          <w:b/>
          <w:sz w:val="24"/>
          <w:szCs w:val="24"/>
        </w:rPr>
      </w:pPr>
      <w:bookmarkStart w:id="18" w:name="_Hlk76640255"/>
      <w:r w:rsidRPr="000978BA">
        <w:rPr>
          <w:sz w:val="24"/>
          <w:szCs w:val="24"/>
        </w:rPr>
        <w:t xml:space="preserve">A facility </w:t>
      </w:r>
      <w:r w:rsidR="00B62D95" w:rsidRPr="000978BA">
        <w:rPr>
          <w:sz w:val="24"/>
          <w:szCs w:val="24"/>
        </w:rPr>
        <w:t>between one (1) acre and ten (10) acres. This size is approximately equivalent to a rated capacity of about 250 kW to one (1) megawatt (MW) alternating current. Facilities are generally generating electricity from sunlight primarily to reduce onsite consumption of utility power for commercial and industrial applications.</w:t>
      </w:r>
      <w:bookmarkEnd w:id="18"/>
      <w:r w:rsidR="00B62D95" w:rsidRPr="000978BA">
        <w:rPr>
          <w:sz w:val="24"/>
          <w:szCs w:val="24"/>
        </w:rPr>
        <w:t xml:space="preserve"> </w:t>
      </w:r>
    </w:p>
    <w:p w14:paraId="03B0AC9A" w14:textId="77777777" w:rsidR="000978BA" w:rsidRDefault="000978BA" w:rsidP="00987833">
      <w:pPr>
        <w:pStyle w:val="InsetBody"/>
        <w:spacing w:before="0" w:after="0"/>
        <w:rPr>
          <w:b/>
          <w:sz w:val="24"/>
          <w:szCs w:val="24"/>
        </w:rPr>
      </w:pPr>
    </w:p>
    <w:p w14:paraId="6D358C6F" w14:textId="4A7849B6" w:rsidR="00196CC3" w:rsidRPr="000978BA" w:rsidRDefault="00196CC3" w:rsidP="00987833">
      <w:pPr>
        <w:pStyle w:val="InsetBody"/>
        <w:spacing w:before="0" w:after="0"/>
        <w:rPr>
          <w:b/>
          <w:sz w:val="24"/>
          <w:szCs w:val="24"/>
        </w:rPr>
      </w:pPr>
      <w:r w:rsidRPr="000978BA">
        <w:rPr>
          <w:b/>
          <w:sz w:val="24"/>
          <w:szCs w:val="24"/>
        </w:rPr>
        <w:t xml:space="preserve">“Solar Facility, Small-Scale” </w:t>
      </w:r>
    </w:p>
    <w:p w14:paraId="3A5966B3" w14:textId="03360FEC" w:rsidR="00243929" w:rsidRPr="000978BA" w:rsidRDefault="00196CC3" w:rsidP="00987833">
      <w:pPr>
        <w:pStyle w:val="InsetBody"/>
        <w:spacing w:before="0" w:after="0"/>
        <w:rPr>
          <w:sz w:val="24"/>
          <w:szCs w:val="24"/>
        </w:rPr>
      </w:pPr>
      <w:bookmarkStart w:id="19" w:name="_Hlk76640295"/>
      <w:r w:rsidRPr="000978BA">
        <w:rPr>
          <w:sz w:val="24"/>
          <w:szCs w:val="24"/>
        </w:rPr>
        <w:t xml:space="preserve">A </w:t>
      </w:r>
      <w:r w:rsidR="00B62D95" w:rsidRPr="000978BA">
        <w:rPr>
          <w:sz w:val="24"/>
          <w:szCs w:val="24"/>
        </w:rPr>
        <w:t xml:space="preserve">solar facility of less than one (1) acre. This size is approximately equivalent to a rated capacity of about ten (10) kilowatts (kW) to 250 kW alternating current. Facilities are </w:t>
      </w:r>
      <w:r w:rsidR="00B62D95" w:rsidRPr="000978BA">
        <w:rPr>
          <w:sz w:val="24"/>
          <w:szCs w:val="24"/>
        </w:rPr>
        <w:lastRenderedPageBreak/>
        <w:t>generally generating electricity from sunlight primarily to reduce onsite consumption of utility power for residential, agricultural, commercial, and industrial applications.</w:t>
      </w:r>
      <w:bookmarkEnd w:id="19"/>
    </w:p>
    <w:p w14:paraId="71413564" w14:textId="77777777" w:rsidR="004E5007" w:rsidRPr="000978BA" w:rsidRDefault="004E5007" w:rsidP="00987833">
      <w:pPr>
        <w:pStyle w:val="InsetBody"/>
        <w:spacing w:before="0" w:after="0"/>
        <w:rPr>
          <w:sz w:val="24"/>
          <w:szCs w:val="24"/>
        </w:rPr>
      </w:pPr>
    </w:p>
    <w:p w14:paraId="12C5BBEB" w14:textId="3BE1DE0F" w:rsidR="00196CC3" w:rsidRPr="000978BA" w:rsidRDefault="00196CC3" w:rsidP="00987833">
      <w:pPr>
        <w:pStyle w:val="InsetBody"/>
        <w:spacing w:before="0" w:after="0"/>
        <w:rPr>
          <w:b/>
          <w:sz w:val="24"/>
          <w:szCs w:val="24"/>
        </w:rPr>
      </w:pPr>
      <w:r w:rsidRPr="000978BA">
        <w:rPr>
          <w:b/>
          <w:sz w:val="24"/>
          <w:szCs w:val="24"/>
        </w:rPr>
        <w:t xml:space="preserve">“Solar Facility, Utility-Scale” </w:t>
      </w:r>
    </w:p>
    <w:p w14:paraId="46C6E682" w14:textId="7F761FCF" w:rsidR="00243929" w:rsidRPr="000978BA" w:rsidRDefault="00196CC3" w:rsidP="00987833">
      <w:pPr>
        <w:pStyle w:val="InsetBody"/>
        <w:spacing w:before="0" w:after="0"/>
        <w:rPr>
          <w:sz w:val="24"/>
          <w:szCs w:val="24"/>
        </w:rPr>
      </w:pPr>
      <w:bookmarkStart w:id="20" w:name="_Hlk76640318"/>
      <w:r w:rsidRPr="000978BA">
        <w:rPr>
          <w:sz w:val="24"/>
          <w:szCs w:val="24"/>
        </w:rPr>
        <w:t xml:space="preserve">A </w:t>
      </w:r>
      <w:r w:rsidR="00B62D95" w:rsidRPr="000978BA">
        <w:rPr>
          <w:sz w:val="24"/>
          <w:szCs w:val="24"/>
        </w:rPr>
        <w:t>solar facility of more than ten (10) acres. This size is approximately equivalent to a rated capacity of about one (1) MW alternating current or greater. Facilities are generally generating electricity from sunlight to provide electricity to a utility provider.</w:t>
      </w:r>
      <w:bookmarkEnd w:id="20"/>
    </w:p>
    <w:p w14:paraId="38EBBD0B" w14:textId="77777777" w:rsidR="00A74FE2" w:rsidRPr="000978BA" w:rsidRDefault="00A74FE2" w:rsidP="00987833">
      <w:pPr>
        <w:pStyle w:val="InsetBody"/>
        <w:spacing w:before="0" w:after="0"/>
        <w:rPr>
          <w:b/>
          <w:iCs/>
          <w:sz w:val="24"/>
          <w:szCs w:val="24"/>
        </w:rPr>
      </w:pPr>
    </w:p>
    <w:p w14:paraId="5785F5A6" w14:textId="15A6BEA0" w:rsidR="00196CC3" w:rsidRPr="000978BA" w:rsidRDefault="00196CC3" w:rsidP="00987833">
      <w:pPr>
        <w:pStyle w:val="InsetBody"/>
        <w:spacing w:before="0" w:after="0"/>
        <w:rPr>
          <w:b/>
          <w:iCs/>
          <w:sz w:val="24"/>
          <w:szCs w:val="24"/>
        </w:rPr>
      </w:pPr>
      <w:r w:rsidRPr="000978BA">
        <w:rPr>
          <w:b/>
          <w:iCs/>
          <w:sz w:val="24"/>
          <w:szCs w:val="24"/>
        </w:rPr>
        <w:t>“Solar PV Panel Coverage”</w:t>
      </w:r>
    </w:p>
    <w:p w14:paraId="492DB4C6" w14:textId="77777777" w:rsidR="00196CC3" w:rsidRPr="000978BA" w:rsidRDefault="00196CC3" w:rsidP="00987833">
      <w:pPr>
        <w:pStyle w:val="InsetBody"/>
        <w:spacing w:before="0" w:after="0"/>
        <w:rPr>
          <w:sz w:val="24"/>
          <w:szCs w:val="24"/>
        </w:rPr>
      </w:pPr>
      <w:r w:rsidRPr="000978BA">
        <w:rPr>
          <w:sz w:val="24"/>
          <w:szCs w:val="24"/>
        </w:rPr>
        <w:t>The total acres covered by blocks of photovoltaic panels including spaces between panels but excluding wildlife corridors, mandated setbacks, wetlands, and other avoided natural or cultural features.</w:t>
      </w:r>
    </w:p>
    <w:p w14:paraId="797CF71A" w14:textId="768FB344" w:rsidR="000C008E" w:rsidRPr="000978BA" w:rsidRDefault="000C008E" w:rsidP="00987833">
      <w:pPr>
        <w:pStyle w:val="Body1"/>
        <w:spacing w:after="0"/>
        <w:rPr>
          <w:highlight w:val="yellow"/>
        </w:rPr>
      </w:pPr>
    </w:p>
    <w:p w14:paraId="4A20A538" w14:textId="6E504C67" w:rsidR="00217F39" w:rsidRPr="000978BA" w:rsidRDefault="00217F39" w:rsidP="008D6117">
      <w:pPr>
        <w:pStyle w:val="Arrow"/>
        <w:numPr>
          <w:ilvl w:val="0"/>
          <w:numId w:val="20"/>
        </w:numPr>
        <w:ind w:left="360"/>
        <w:contextualSpacing w:val="0"/>
      </w:pPr>
      <w:r w:rsidRPr="000978BA">
        <w:t>Under section “</w:t>
      </w:r>
      <w:r w:rsidRPr="000978BA">
        <w:rPr>
          <w:b/>
          <w:bCs/>
        </w:rPr>
        <w:t>17.90.010 Definitions</w:t>
      </w:r>
      <w:r w:rsidRPr="000978BA">
        <w:t>” revise the definitions as noted</w:t>
      </w:r>
      <w:r w:rsidR="00824E22" w:rsidRPr="000978BA">
        <w:t xml:space="preserve"> in </w:t>
      </w:r>
      <w:r w:rsidR="000978BA">
        <w:t>italics</w:t>
      </w:r>
      <w:r w:rsidRPr="000978BA">
        <w:t>:</w:t>
      </w:r>
    </w:p>
    <w:p w14:paraId="530B6103" w14:textId="77777777" w:rsidR="00A74FE2" w:rsidRPr="000978BA" w:rsidRDefault="00A74FE2" w:rsidP="00987833">
      <w:pPr>
        <w:pStyle w:val="InsetBody"/>
        <w:spacing w:before="0" w:after="0"/>
        <w:rPr>
          <w:sz w:val="24"/>
          <w:szCs w:val="24"/>
        </w:rPr>
      </w:pPr>
    </w:p>
    <w:p w14:paraId="616F2A16" w14:textId="46C01C52" w:rsidR="00217F39" w:rsidRPr="000978BA" w:rsidRDefault="00217F39" w:rsidP="008D6117">
      <w:pPr>
        <w:pStyle w:val="InsetBody"/>
        <w:spacing w:before="0" w:after="0"/>
        <w:ind w:left="360"/>
        <w:rPr>
          <w:sz w:val="24"/>
          <w:szCs w:val="24"/>
        </w:rPr>
      </w:pPr>
      <w:r w:rsidRPr="000978BA">
        <w:rPr>
          <w:i/>
          <w:iCs/>
          <w:sz w:val="24"/>
          <w:szCs w:val="24"/>
        </w:rPr>
        <w:t>“</w:t>
      </w:r>
      <w:r w:rsidRPr="000978BA">
        <w:rPr>
          <w:b/>
          <w:bCs/>
          <w:i/>
          <w:iCs/>
          <w:strike/>
          <w:sz w:val="24"/>
          <w:szCs w:val="24"/>
        </w:rPr>
        <w:t>Energy Generation Facility</w:t>
      </w:r>
      <w:r w:rsidRPr="000978BA">
        <w:rPr>
          <w:b/>
          <w:bCs/>
          <w:i/>
          <w:iCs/>
          <w:sz w:val="24"/>
          <w:szCs w:val="24"/>
        </w:rPr>
        <w:t xml:space="preserve"> Electric Power Plant</w:t>
      </w:r>
      <w:r w:rsidRPr="000978BA">
        <w:rPr>
          <w:i/>
          <w:iCs/>
          <w:sz w:val="24"/>
          <w:szCs w:val="24"/>
        </w:rPr>
        <w:t>”</w:t>
      </w:r>
      <w:r w:rsidRPr="000978BA">
        <w:rPr>
          <w:sz w:val="24"/>
          <w:szCs w:val="24"/>
        </w:rPr>
        <w:t xml:space="preserve"> means a facility designed and operated for the generation and distribution of electricity for the primary purpose of selling electricity generated to the electric power grid, including facilities which use fossil fuels, solar energy, hydroelectric energy, geothermal energy, biomass energy or wind energy as a resource. This definition does not apply to on-site generation equipment when such use is an accessory use.</w:t>
      </w:r>
    </w:p>
    <w:p w14:paraId="616EE5EB" w14:textId="77777777" w:rsidR="00A74FE2" w:rsidRPr="000978BA" w:rsidRDefault="00A74FE2" w:rsidP="008D6117">
      <w:pPr>
        <w:pStyle w:val="InsetBody"/>
        <w:spacing w:before="0" w:after="0"/>
        <w:ind w:left="360"/>
        <w:rPr>
          <w:sz w:val="24"/>
          <w:szCs w:val="24"/>
        </w:rPr>
      </w:pPr>
    </w:p>
    <w:p w14:paraId="00AE788B" w14:textId="76958727" w:rsidR="00217F39" w:rsidRPr="000978BA" w:rsidRDefault="00217F39" w:rsidP="008D6117">
      <w:pPr>
        <w:pStyle w:val="InsetBody"/>
        <w:spacing w:before="0" w:after="0"/>
        <w:ind w:left="360"/>
        <w:rPr>
          <w:sz w:val="24"/>
          <w:szCs w:val="24"/>
        </w:rPr>
      </w:pPr>
      <w:r w:rsidRPr="000978BA">
        <w:rPr>
          <w:i/>
          <w:iCs/>
          <w:sz w:val="24"/>
          <w:szCs w:val="24"/>
        </w:rPr>
        <w:t>“</w:t>
      </w:r>
      <w:r w:rsidRPr="000978BA">
        <w:rPr>
          <w:b/>
          <w:bCs/>
          <w:i/>
          <w:iCs/>
          <w:strike/>
          <w:sz w:val="24"/>
          <w:szCs w:val="24"/>
        </w:rPr>
        <w:t>Solar Farm</w:t>
      </w:r>
      <w:r w:rsidRPr="000978BA">
        <w:rPr>
          <w:b/>
          <w:bCs/>
          <w:i/>
          <w:iCs/>
          <w:sz w:val="24"/>
          <w:szCs w:val="24"/>
        </w:rPr>
        <w:t xml:space="preserve"> Solar Facility</w:t>
      </w:r>
      <w:r w:rsidRPr="000978BA">
        <w:rPr>
          <w:i/>
          <w:iCs/>
          <w:sz w:val="24"/>
          <w:szCs w:val="24"/>
        </w:rPr>
        <w:t>”</w:t>
      </w:r>
      <w:r w:rsidRPr="000978BA">
        <w:rPr>
          <w:sz w:val="24"/>
          <w:szCs w:val="24"/>
        </w:rPr>
        <w:t xml:space="preserve"> means an installation or area of land in which a large number of solar panels are configured to generate electricity.</w:t>
      </w:r>
    </w:p>
    <w:p w14:paraId="40532B36" w14:textId="77777777" w:rsidR="00217F39" w:rsidRPr="000978BA" w:rsidRDefault="00217F39" w:rsidP="00987833">
      <w:pPr>
        <w:pStyle w:val="Body1"/>
        <w:spacing w:after="0"/>
      </w:pPr>
    </w:p>
    <w:p w14:paraId="51AD91BB" w14:textId="0B007EFC" w:rsidR="00F54D8D" w:rsidRPr="000978BA" w:rsidRDefault="00F54D8D" w:rsidP="008D6117">
      <w:pPr>
        <w:pStyle w:val="Arrow"/>
        <w:numPr>
          <w:ilvl w:val="0"/>
          <w:numId w:val="20"/>
        </w:numPr>
        <w:ind w:left="360"/>
        <w:contextualSpacing w:val="0"/>
      </w:pPr>
      <w:r w:rsidRPr="000978BA">
        <w:t>Under section “</w:t>
      </w:r>
      <w:r w:rsidRPr="000978BA">
        <w:rPr>
          <w:b/>
          <w:bCs/>
        </w:rPr>
        <w:t>17.168.020 Definitions</w:t>
      </w:r>
      <w:r w:rsidRPr="000978BA">
        <w:t>” revise the definition as noted</w:t>
      </w:r>
      <w:r w:rsidR="008D6117" w:rsidRPr="000978BA">
        <w:t xml:space="preserve"> in </w:t>
      </w:r>
      <w:r w:rsidR="000978BA">
        <w:t>italics</w:t>
      </w:r>
      <w:r w:rsidRPr="000978BA">
        <w:t>:</w:t>
      </w:r>
    </w:p>
    <w:p w14:paraId="5800259E" w14:textId="77777777" w:rsidR="00A74FE2" w:rsidRPr="000978BA" w:rsidRDefault="00A74FE2" w:rsidP="00987833">
      <w:pPr>
        <w:pStyle w:val="InsetBody"/>
        <w:spacing w:before="0" w:after="0"/>
        <w:rPr>
          <w:sz w:val="24"/>
          <w:szCs w:val="24"/>
        </w:rPr>
      </w:pPr>
    </w:p>
    <w:p w14:paraId="0ABC9372" w14:textId="767740DC" w:rsidR="00F54D8D" w:rsidRPr="000978BA" w:rsidRDefault="00F54D8D" w:rsidP="008D6117">
      <w:pPr>
        <w:pStyle w:val="InsetBody"/>
        <w:spacing w:before="0" w:after="0"/>
        <w:ind w:left="360"/>
        <w:rPr>
          <w:sz w:val="24"/>
          <w:szCs w:val="24"/>
        </w:rPr>
      </w:pPr>
      <w:r w:rsidRPr="000978BA">
        <w:rPr>
          <w:sz w:val="24"/>
          <w:szCs w:val="24"/>
        </w:rPr>
        <w:t>"</w:t>
      </w:r>
      <w:r w:rsidRPr="000978BA">
        <w:rPr>
          <w:b/>
          <w:bCs/>
          <w:sz w:val="24"/>
          <w:szCs w:val="24"/>
        </w:rPr>
        <w:t>Power plant</w:t>
      </w:r>
      <w:r w:rsidRPr="000978BA">
        <w:rPr>
          <w:sz w:val="24"/>
          <w:szCs w:val="24"/>
        </w:rPr>
        <w:t>" means any of the following:</w:t>
      </w:r>
    </w:p>
    <w:p w14:paraId="7F712E17" w14:textId="77777777" w:rsidR="00F54D8D" w:rsidRPr="000978BA" w:rsidRDefault="00F54D8D" w:rsidP="008D6117">
      <w:pPr>
        <w:pStyle w:val="InsetNums"/>
        <w:spacing w:before="0"/>
        <w:ind w:left="810"/>
        <w:rPr>
          <w:sz w:val="24"/>
          <w:szCs w:val="24"/>
        </w:rPr>
      </w:pPr>
      <w:r w:rsidRPr="000978BA">
        <w:rPr>
          <w:sz w:val="24"/>
          <w:szCs w:val="24"/>
        </w:rPr>
        <w:t>Any fossil fuel, biofuel, or similar electrical energy generating facility with a generating capacity of one hundred (100) megawatts or more, and any appurtenant facilities thereto, or any addition or series of additions thereto increasing the existing design capacity of the facility by one hundred (100) megawatts or more.</w:t>
      </w:r>
    </w:p>
    <w:p w14:paraId="3402129B" w14:textId="77777777" w:rsidR="00F54D8D" w:rsidRPr="000978BA" w:rsidRDefault="00F54D8D" w:rsidP="008D6117">
      <w:pPr>
        <w:pStyle w:val="InsetNums"/>
        <w:spacing w:before="0"/>
        <w:ind w:left="810"/>
        <w:rPr>
          <w:sz w:val="24"/>
          <w:szCs w:val="24"/>
        </w:rPr>
      </w:pPr>
      <w:r w:rsidRPr="000978BA">
        <w:rPr>
          <w:sz w:val="24"/>
          <w:szCs w:val="24"/>
        </w:rPr>
        <w:t xml:space="preserve">Any </w:t>
      </w:r>
      <w:r w:rsidRPr="000978BA">
        <w:rPr>
          <w:i/>
          <w:iCs/>
          <w:strike/>
          <w:sz w:val="24"/>
          <w:szCs w:val="24"/>
        </w:rPr>
        <w:t>solar or</w:t>
      </w:r>
      <w:r w:rsidRPr="000978BA">
        <w:rPr>
          <w:sz w:val="24"/>
          <w:szCs w:val="24"/>
        </w:rPr>
        <w:t xml:space="preserve"> wind electrical energy generating facility with a generating capacity in excess of two (2) megawatts, and any appurtenant facilities thereto, or any addition or series of additions thereto increasing the existing design capacity of the facility in excess of two (2) megawatts. </w:t>
      </w:r>
    </w:p>
    <w:p w14:paraId="4E908DAA" w14:textId="3BCC9D42" w:rsidR="00F54D8D" w:rsidRPr="000978BA" w:rsidRDefault="00F54D8D" w:rsidP="008D6117">
      <w:pPr>
        <w:pStyle w:val="InsetNums"/>
        <w:spacing w:before="0"/>
        <w:ind w:left="810"/>
        <w:rPr>
          <w:i/>
          <w:iCs/>
          <w:sz w:val="24"/>
          <w:szCs w:val="24"/>
        </w:rPr>
      </w:pPr>
      <w:bookmarkStart w:id="21" w:name="_Hlk76628968"/>
      <w:r w:rsidRPr="000978BA">
        <w:rPr>
          <w:i/>
          <w:iCs/>
          <w:sz w:val="24"/>
          <w:szCs w:val="24"/>
        </w:rPr>
        <w:t>Any solar electrical energy generating facility with a generating capacity one (1) megawatt</w:t>
      </w:r>
      <w:r w:rsidR="00B62D95" w:rsidRPr="000978BA">
        <w:rPr>
          <w:i/>
          <w:iCs/>
          <w:sz w:val="24"/>
          <w:szCs w:val="24"/>
        </w:rPr>
        <w:t xml:space="preserve"> or greater</w:t>
      </w:r>
      <w:r w:rsidRPr="000978BA">
        <w:rPr>
          <w:i/>
          <w:iCs/>
          <w:sz w:val="24"/>
          <w:szCs w:val="24"/>
        </w:rPr>
        <w:t xml:space="preserve">, and any appurtenant facilities thereto, or any addition or series of additions thereto increasing the existing design capacity of the facility </w:t>
      </w:r>
      <w:r w:rsidR="00B62D95" w:rsidRPr="000978BA">
        <w:rPr>
          <w:i/>
          <w:iCs/>
          <w:sz w:val="24"/>
          <w:szCs w:val="24"/>
        </w:rPr>
        <w:t>to</w:t>
      </w:r>
      <w:r w:rsidRPr="000978BA">
        <w:rPr>
          <w:i/>
          <w:iCs/>
          <w:sz w:val="24"/>
          <w:szCs w:val="24"/>
        </w:rPr>
        <w:t xml:space="preserve"> one (1) megawatt</w:t>
      </w:r>
      <w:r w:rsidR="00B62D95" w:rsidRPr="000978BA">
        <w:rPr>
          <w:i/>
          <w:iCs/>
          <w:sz w:val="24"/>
          <w:szCs w:val="24"/>
        </w:rPr>
        <w:t xml:space="preserve"> or greater</w:t>
      </w:r>
      <w:r w:rsidRPr="000978BA">
        <w:rPr>
          <w:i/>
          <w:iCs/>
          <w:sz w:val="24"/>
          <w:szCs w:val="24"/>
        </w:rPr>
        <w:t>.</w:t>
      </w:r>
    </w:p>
    <w:bookmarkEnd w:id="21"/>
    <w:p w14:paraId="1A9785EE" w14:textId="77777777" w:rsidR="00F54D8D" w:rsidRPr="000978BA" w:rsidRDefault="00F54D8D" w:rsidP="008D6117">
      <w:pPr>
        <w:pStyle w:val="InsetNums"/>
        <w:spacing w:before="0"/>
        <w:ind w:left="810"/>
        <w:rPr>
          <w:sz w:val="24"/>
          <w:szCs w:val="24"/>
        </w:rPr>
      </w:pPr>
      <w:r w:rsidRPr="000978BA">
        <w:rPr>
          <w:sz w:val="24"/>
          <w:szCs w:val="24"/>
        </w:rPr>
        <w:t>Any nuclear or hydropower electrical generating facility.</w:t>
      </w:r>
    </w:p>
    <w:p w14:paraId="039508B8" w14:textId="77777777" w:rsidR="00A74FE2" w:rsidRPr="000978BA" w:rsidRDefault="00A74FE2" w:rsidP="00987833">
      <w:pPr>
        <w:pStyle w:val="Arrow"/>
        <w:contextualSpacing w:val="0"/>
      </w:pPr>
    </w:p>
    <w:p w14:paraId="41F9C6C4" w14:textId="1609AC89" w:rsidR="00230D08" w:rsidRPr="000978BA" w:rsidRDefault="001256D7" w:rsidP="00A74FE2">
      <w:pPr>
        <w:pStyle w:val="Arrow"/>
        <w:numPr>
          <w:ilvl w:val="0"/>
          <w:numId w:val="20"/>
        </w:numPr>
        <w:ind w:left="360"/>
        <w:contextualSpacing w:val="0"/>
      </w:pPr>
      <w:r w:rsidRPr="000978BA">
        <w:t xml:space="preserve">Add the attached </w:t>
      </w:r>
      <w:r w:rsidR="0046117E" w:rsidRPr="000978BA">
        <w:t xml:space="preserve">new </w:t>
      </w:r>
      <w:r w:rsidR="00D41B72" w:rsidRPr="000978BA">
        <w:t>section “</w:t>
      </w:r>
      <w:r w:rsidRPr="000978BA">
        <w:rPr>
          <w:b/>
        </w:rPr>
        <w:t>17.168.050. Solar Facilities</w:t>
      </w:r>
      <w:r w:rsidRPr="000978BA">
        <w:t>”</w:t>
      </w:r>
      <w:r w:rsidR="00EF7DE4" w:rsidRPr="000978BA">
        <w:t xml:space="preserve"> specifically addressing </w:t>
      </w:r>
      <w:r w:rsidR="00D41B72" w:rsidRPr="000978BA">
        <w:t>medium</w:t>
      </w:r>
      <w:r w:rsidR="00933AFB" w:rsidRPr="000978BA">
        <w:t xml:space="preserve">-scale and </w:t>
      </w:r>
      <w:r w:rsidR="00D41B72" w:rsidRPr="000978BA">
        <w:t>utility</w:t>
      </w:r>
      <w:r w:rsidRPr="000978BA">
        <w:t>-scale</w:t>
      </w:r>
      <w:r w:rsidR="00933AFB" w:rsidRPr="000978BA">
        <w:t xml:space="preserve"> </w:t>
      </w:r>
      <w:r w:rsidR="00EF7DE4" w:rsidRPr="000978BA">
        <w:t>s</w:t>
      </w:r>
      <w:r w:rsidR="0046117E" w:rsidRPr="000978BA">
        <w:t xml:space="preserve">olar </w:t>
      </w:r>
      <w:r w:rsidR="00EF7DE4" w:rsidRPr="000978BA">
        <w:t>f</w:t>
      </w:r>
      <w:r w:rsidR="0046117E" w:rsidRPr="000978BA">
        <w:t>acilities</w:t>
      </w:r>
      <w:r w:rsidR="00A74FE2" w:rsidRPr="000978BA">
        <w:t xml:space="preserve"> and ancillary battery facilities</w:t>
      </w:r>
      <w:r w:rsidRPr="000978BA">
        <w:t xml:space="preserve"> to</w:t>
      </w:r>
      <w:r w:rsidR="00EF7DE4" w:rsidRPr="000978BA">
        <w:t xml:space="preserve"> </w:t>
      </w:r>
      <w:r w:rsidR="00CB4034" w:rsidRPr="000978BA">
        <w:t>Pueblo County Code</w:t>
      </w:r>
      <w:r w:rsidRPr="000978BA">
        <w:t>,</w:t>
      </w:r>
      <w:r w:rsidR="00CB4034" w:rsidRPr="000978BA">
        <w:t xml:space="preserve"> Title 17, Division II</w:t>
      </w:r>
      <w:r w:rsidR="0046117E" w:rsidRPr="000978BA">
        <w:t>.</w:t>
      </w:r>
    </w:p>
    <w:p w14:paraId="30D64B4C" w14:textId="77777777" w:rsidR="001D5DC8" w:rsidRPr="000978BA" w:rsidRDefault="001D5DC8" w:rsidP="00987833">
      <w:pPr>
        <w:pStyle w:val="Subhead1"/>
        <w:keepNext/>
        <w:spacing w:before="0" w:after="0"/>
        <w:rPr>
          <w:rFonts w:ascii="Times New Roman" w:hAnsi="Times New Roman"/>
          <w:color w:val="auto"/>
        </w:rPr>
      </w:pPr>
    </w:p>
    <w:p w14:paraId="264B15BC" w14:textId="18EC005A" w:rsidR="00BE02AE" w:rsidRPr="000978BA" w:rsidRDefault="00BE02AE" w:rsidP="00987833">
      <w:pPr>
        <w:pStyle w:val="Subhead1"/>
        <w:keepNext/>
        <w:spacing w:before="0" w:after="0"/>
        <w:rPr>
          <w:rFonts w:ascii="Times New Roman" w:hAnsi="Times New Roman"/>
          <w:color w:val="auto"/>
        </w:rPr>
      </w:pPr>
      <w:r w:rsidRPr="000978BA">
        <w:rPr>
          <w:rFonts w:ascii="Times New Roman" w:hAnsi="Times New Roman"/>
          <w:color w:val="auto"/>
        </w:rPr>
        <w:t>Conclusion</w:t>
      </w:r>
    </w:p>
    <w:p w14:paraId="4356E8A9" w14:textId="77777777" w:rsidR="00A74FE2" w:rsidRPr="000978BA" w:rsidRDefault="00A74FE2" w:rsidP="00987833">
      <w:pPr>
        <w:pStyle w:val="Body1"/>
        <w:spacing w:after="0"/>
      </w:pPr>
    </w:p>
    <w:p w14:paraId="298DA08B" w14:textId="1FEF8891" w:rsidR="00230D08" w:rsidRPr="000978BA" w:rsidRDefault="00766A17" w:rsidP="00987833">
      <w:pPr>
        <w:pStyle w:val="Body1"/>
        <w:spacing w:after="0"/>
      </w:pPr>
      <w:r w:rsidRPr="000978BA">
        <w:t>The</w:t>
      </w:r>
      <w:r w:rsidR="00F83AA7" w:rsidRPr="000978BA">
        <w:t>se</w:t>
      </w:r>
      <w:r w:rsidRPr="000978BA">
        <w:t xml:space="preserve"> </w:t>
      </w:r>
      <w:r w:rsidR="00230D08" w:rsidRPr="000978BA">
        <w:t xml:space="preserve">proposed </w:t>
      </w:r>
      <w:r w:rsidRPr="000978BA">
        <w:t xml:space="preserve">amendments to the </w:t>
      </w:r>
      <w:r w:rsidR="002357B5" w:rsidRPr="000978BA">
        <w:t>Comprehensive Plan</w:t>
      </w:r>
      <w:r w:rsidR="002A5C95" w:rsidRPr="000978BA">
        <w:t xml:space="preserve"> and Zoning Ordinance</w:t>
      </w:r>
      <w:r w:rsidR="00F83AA7" w:rsidRPr="000978BA">
        <w:t xml:space="preserve">, </w:t>
      </w:r>
      <w:r w:rsidR="00230D08" w:rsidRPr="000978BA">
        <w:t>once</w:t>
      </w:r>
      <w:r w:rsidR="00F83AA7" w:rsidRPr="000978BA">
        <w:t xml:space="preserve"> </w:t>
      </w:r>
      <w:r w:rsidR="00D01B2B" w:rsidRPr="000978BA">
        <w:t xml:space="preserve">approved </w:t>
      </w:r>
      <w:r w:rsidR="00F83AA7" w:rsidRPr="000978BA">
        <w:t xml:space="preserve">by the Planning Commission and </w:t>
      </w:r>
      <w:r w:rsidR="00A2773C" w:rsidRPr="000978BA">
        <w:t xml:space="preserve">the </w:t>
      </w:r>
      <w:r w:rsidR="00F83AA7" w:rsidRPr="000978BA">
        <w:t xml:space="preserve">Board of </w:t>
      </w:r>
      <w:r w:rsidR="00797B1C" w:rsidRPr="000978BA">
        <w:t>County Commissioners</w:t>
      </w:r>
      <w:r w:rsidR="00F83AA7" w:rsidRPr="000978BA">
        <w:t>,</w:t>
      </w:r>
      <w:r w:rsidR="002357B5" w:rsidRPr="000978BA">
        <w:t xml:space="preserve"> </w:t>
      </w:r>
      <w:r w:rsidR="00230D08" w:rsidRPr="000978BA">
        <w:t xml:space="preserve">will </w:t>
      </w:r>
      <w:r w:rsidR="002357B5" w:rsidRPr="000978BA">
        <w:t>provide</w:t>
      </w:r>
      <w:r w:rsidRPr="000978BA">
        <w:t xml:space="preserve"> further guidance to the solar industry</w:t>
      </w:r>
      <w:r w:rsidR="00B06AFA" w:rsidRPr="000978BA">
        <w:t xml:space="preserve"> and </w:t>
      </w:r>
      <w:r w:rsidRPr="000978BA">
        <w:t xml:space="preserve">County </w:t>
      </w:r>
      <w:r w:rsidR="00230D08" w:rsidRPr="000978BA">
        <w:t xml:space="preserve">staff </w:t>
      </w:r>
      <w:r w:rsidRPr="000978BA">
        <w:t xml:space="preserve">in how to prepare and evaluate future solar </w:t>
      </w:r>
      <w:r w:rsidR="001256D7" w:rsidRPr="000978BA">
        <w:t>facility</w:t>
      </w:r>
      <w:r w:rsidRPr="000978BA">
        <w:t xml:space="preserve"> applications. </w:t>
      </w:r>
      <w:r w:rsidR="00933AFB" w:rsidRPr="000978BA">
        <w:t xml:space="preserve">By </w:t>
      </w:r>
      <w:r w:rsidR="00230D08" w:rsidRPr="000978BA">
        <w:t xml:space="preserve">modifying and </w:t>
      </w:r>
      <w:r w:rsidR="00933AFB" w:rsidRPr="000978BA">
        <w:t xml:space="preserve">utilizing the existing 1041 Permit process, the County ensures continuity and predictability in the processing and evaluation of these complex </w:t>
      </w:r>
      <w:r w:rsidR="002703C3" w:rsidRPr="000978BA">
        <w:t>large-scale</w:t>
      </w:r>
      <w:r w:rsidR="00933AFB" w:rsidRPr="000978BA">
        <w:t xml:space="preserve"> development applications. </w:t>
      </w:r>
    </w:p>
    <w:p w14:paraId="3954C6C5" w14:textId="77777777" w:rsidR="00824E22" w:rsidRPr="000978BA" w:rsidRDefault="00824E22" w:rsidP="00987833">
      <w:pPr>
        <w:pStyle w:val="Body1"/>
        <w:spacing w:after="0"/>
      </w:pPr>
    </w:p>
    <w:p w14:paraId="045A37FB" w14:textId="77777777" w:rsidR="00824E22" w:rsidRPr="000978BA" w:rsidRDefault="00824E22" w:rsidP="00824E22">
      <w:pPr>
        <w:pStyle w:val="Body1"/>
      </w:pPr>
    </w:p>
    <w:p w14:paraId="3BA35565" w14:textId="77777777" w:rsidR="00824E22" w:rsidRPr="000978BA" w:rsidRDefault="009C66C6" w:rsidP="00766A17">
      <w:pPr>
        <w:tabs>
          <w:tab w:val="left" w:pos="630"/>
          <w:tab w:val="left" w:pos="3672"/>
        </w:tabs>
        <w:rPr>
          <w:rFonts w:ascii="Times New Roman" w:hAnsi="Times New Roman" w:cs="Times New Roman"/>
        </w:rPr>
      </w:pPr>
      <w:r w:rsidRPr="000978BA">
        <w:rPr>
          <w:rFonts w:ascii="Times New Roman" w:hAnsi="Times New Roman" w:cs="Times New Roman"/>
          <w:b/>
        </w:rPr>
        <w:t>cc:</w:t>
      </w:r>
      <w:r w:rsidRPr="000978BA">
        <w:rPr>
          <w:rFonts w:ascii="Times New Roman" w:hAnsi="Times New Roman" w:cs="Times New Roman"/>
        </w:rPr>
        <w:t xml:space="preserve"> </w:t>
      </w:r>
      <w:r w:rsidR="00766A17" w:rsidRPr="000978BA">
        <w:rPr>
          <w:rFonts w:ascii="Times New Roman" w:hAnsi="Times New Roman" w:cs="Times New Roman"/>
        </w:rPr>
        <w:tab/>
      </w:r>
      <w:r w:rsidR="00933AFB" w:rsidRPr="000978BA">
        <w:rPr>
          <w:rFonts w:ascii="Times New Roman" w:hAnsi="Times New Roman" w:cs="Times New Roman"/>
        </w:rPr>
        <w:t xml:space="preserve">Sabina </w:t>
      </w:r>
      <w:proofErr w:type="spellStart"/>
      <w:r w:rsidR="00933AFB" w:rsidRPr="000978BA">
        <w:rPr>
          <w:rFonts w:ascii="Times New Roman" w:hAnsi="Times New Roman" w:cs="Times New Roman"/>
        </w:rPr>
        <w:t>Genesio</w:t>
      </w:r>
      <w:proofErr w:type="spellEnd"/>
      <w:r w:rsidRPr="000978BA">
        <w:rPr>
          <w:rFonts w:ascii="Times New Roman" w:hAnsi="Times New Roman" w:cs="Times New Roman"/>
        </w:rPr>
        <w:t xml:space="preserve">, County </w:t>
      </w:r>
      <w:r w:rsidR="00933AFB" w:rsidRPr="000978BA">
        <w:rPr>
          <w:rFonts w:ascii="Times New Roman" w:hAnsi="Times New Roman" w:cs="Times New Roman"/>
        </w:rPr>
        <w:t>Manager</w:t>
      </w:r>
      <w:r w:rsidR="00824E22" w:rsidRPr="000978BA">
        <w:rPr>
          <w:rFonts w:ascii="Times New Roman" w:hAnsi="Times New Roman" w:cs="Times New Roman"/>
        </w:rPr>
        <w:t xml:space="preserve"> </w:t>
      </w:r>
    </w:p>
    <w:p w14:paraId="040FE40E" w14:textId="77777777" w:rsidR="009C66C6" w:rsidRPr="000978BA" w:rsidRDefault="00824E22" w:rsidP="00766A17">
      <w:pPr>
        <w:tabs>
          <w:tab w:val="left" w:pos="630"/>
          <w:tab w:val="left" w:pos="3672"/>
        </w:tabs>
        <w:rPr>
          <w:rFonts w:ascii="Times New Roman" w:hAnsi="Times New Roman" w:cs="Times New Roman"/>
        </w:rPr>
      </w:pPr>
      <w:r w:rsidRPr="000978BA">
        <w:rPr>
          <w:rFonts w:ascii="Times New Roman" w:hAnsi="Times New Roman" w:cs="Times New Roman"/>
        </w:rPr>
        <w:tab/>
      </w:r>
      <w:r w:rsidR="00933AFB" w:rsidRPr="000978BA">
        <w:rPr>
          <w:rFonts w:ascii="Times New Roman" w:hAnsi="Times New Roman" w:cs="Times New Roman"/>
        </w:rPr>
        <w:t>Carmen Howard</w:t>
      </w:r>
      <w:r w:rsidR="00811503" w:rsidRPr="000978BA">
        <w:rPr>
          <w:rFonts w:ascii="Times New Roman" w:hAnsi="Times New Roman" w:cs="Times New Roman"/>
        </w:rPr>
        <w:t xml:space="preserve">, Director of </w:t>
      </w:r>
      <w:r w:rsidR="00933AFB" w:rsidRPr="000978BA">
        <w:rPr>
          <w:rFonts w:ascii="Times New Roman" w:hAnsi="Times New Roman" w:cs="Times New Roman"/>
        </w:rPr>
        <w:t>Planning &amp;</w:t>
      </w:r>
      <w:r w:rsidR="00811503" w:rsidRPr="000978BA">
        <w:rPr>
          <w:rFonts w:ascii="Times New Roman" w:hAnsi="Times New Roman" w:cs="Times New Roman"/>
        </w:rPr>
        <w:t xml:space="preserve"> Development</w:t>
      </w:r>
    </w:p>
    <w:p w14:paraId="70AC90D3" w14:textId="77777777" w:rsidR="009C66C6" w:rsidRPr="000978BA" w:rsidRDefault="00766A17" w:rsidP="00766A17">
      <w:pPr>
        <w:tabs>
          <w:tab w:val="left" w:pos="630"/>
          <w:tab w:val="left" w:pos="3672"/>
        </w:tabs>
        <w:rPr>
          <w:rFonts w:ascii="Times New Roman" w:hAnsi="Times New Roman" w:cs="Times New Roman"/>
        </w:rPr>
      </w:pPr>
      <w:r w:rsidRPr="000978BA">
        <w:rPr>
          <w:rFonts w:ascii="Times New Roman" w:hAnsi="Times New Roman" w:cs="Times New Roman"/>
        </w:rPr>
        <w:tab/>
      </w:r>
      <w:r w:rsidR="00933AFB" w:rsidRPr="000978BA">
        <w:rPr>
          <w:rFonts w:ascii="Times New Roman" w:hAnsi="Times New Roman" w:cs="Times New Roman"/>
        </w:rPr>
        <w:t xml:space="preserve">Marci </w:t>
      </w:r>
      <w:r w:rsidR="00ED7832" w:rsidRPr="000978BA">
        <w:rPr>
          <w:rFonts w:ascii="Times New Roman" w:hAnsi="Times New Roman" w:cs="Times New Roman"/>
        </w:rPr>
        <w:t>Day,</w:t>
      </w:r>
      <w:r w:rsidR="00811503" w:rsidRPr="000978BA">
        <w:rPr>
          <w:rFonts w:ascii="Times New Roman" w:hAnsi="Times New Roman" w:cs="Times New Roman"/>
        </w:rPr>
        <w:t xml:space="preserve"> </w:t>
      </w:r>
      <w:r w:rsidR="009C66C6" w:rsidRPr="000978BA">
        <w:rPr>
          <w:rFonts w:ascii="Times New Roman" w:hAnsi="Times New Roman" w:cs="Times New Roman"/>
        </w:rPr>
        <w:t>County Attorney</w:t>
      </w:r>
    </w:p>
    <w:p w14:paraId="273CE125" w14:textId="77777777" w:rsidR="00412647" w:rsidRPr="000978BA" w:rsidRDefault="00766A17" w:rsidP="00766A17">
      <w:pPr>
        <w:tabs>
          <w:tab w:val="left" w:pos="630"/>
          <w:tab w:val="left" w:pos="3672"/>
        </w:tabs>
        <w:rPr>
          <w:rFonts w:ascii="Times New Roman" w:hAnsi="Times New Roman" w:cs="Times New Roman"/>
        </w:rPr>
      </w:pPr>
      <w:r w:rsidRPr="000978BA">
        <w:rPr>
          <w:rFonts w:ascii="Times New Roman" w:hAnsi="Times New Roman" w:cs="Times New Roman"/>
        </w:rPr>
        <w:tab/>
      </w:r>
    </w:p>
    <w:p w14:paraId="659610E5" w14:textId="77777777" w:rsidR="00824E22" w:rsidRPr="000978BA" w:rsidRDefault="009C66C6" w:rsidP="000539FB">
      <w:pPr>
        <w:tabs>
          <w:tab w:val="left" w:pos="630"/>
          <w:tab w:val="left" w:pos="3672"/>
        </w:tabs>
        <w:rPr>
          <w:rFonts w:ascii="Times New Roman" w:hAnsi="Times New Roman" w:cs="Times New Roman"/>
          <w:b/>
        </w:rPr>
      </w:pPr>
      <w:r w:rsidRPr="000978BA">
        <w:rPr>
          <w:rFonts w:ascii="Times New Roman" w:hAnsi="Times New Roman" w:cs="Times New Roman"/>
          <w:b/>
        </w:rPr>
        <w:t xml:space="preserve"> </w:t>
      </w:r>
    </w:p>
    <w:p w14:paraId="491313D5" w14:textId="77777777" w:rsidR="00887AC3" w:rsidRPr="000978BA" w:rsidRDefault="00253030" w:rsidP="000539FB">
      <w:pPr>
        <w:tabs>
          <w:tab w:val="left" w:pos="630"/>
          <w:tab w:val="left" w:pos="3672"/>
        </w:tabs>
        <w:rPr>
          <w:rFonts w:ascii="Times New Roman" w:hAnsi="Times New Roman" w:cs="Times New Roman"/>
          <w:b/>
        </w:rPr>
      </w:pPr>
      <w:r w:rsidRPr="000978BA">
        <w:rPr>
          <w:rFonts w:ascii="Times New Roman" w:hAnsi="Times New Roman" w:cs="Times New Roman"/>
          <w:b/>
        </w:rPr>
        <w:t>encl:</w:t>
      </w:r>
      <w:r w:rsidRPr="000978BA">
        <w:rPr>
          <w:rFonts w:ascii="Times New Roman" w:hAnsi="Times New Roman" w:cs="Times New Roman"/>
          <w:b/>
        </w:rPr>
        <w:tab/>
      </w:r>
    </w:p>
    <w:p w14:paraId="7BECA8C5" w14:textId="77777777" w:rsidR="00824E22" w:rsidRPr="000978BA" w:rsidRDefault="00824E22" w:rsidP="000539FB">
      <w:pPr>
        <w:tabs>
          <w:tab w:val="left" w:pos="630"/>
          <w:tab w:val="left" w:pos="3672"/>
        </w:tabs>
        <w:rPr>
          <w:rFonts w:ascii="Times New Roman" w:hAnsi="Times New Roman" w:cs="Times New Roman"/>
          <w:b/>
        </w:rPr>
      </w:pPr>
    </w:p>
    <w:p w14:paraId="411377F7" w14:textId="77777777" w:rsidR="00887AC3" w:rsidRPr="000978BA" w:rsidRDefault="00887AC3" w:rsidP="00824E22">
      <w:pPr>
        <w:pStyle w:val="Body1"/>
      </w:pPr>
      <w:r w:rsidRPr="000978BA">
        <w:rPr>
          <w:b/>
        </w:rPr>
        <w:t>Attachment A.</w:t>
      </w:r>
      <w:r w:rsidRPr="000978BA">
        <w:t xml:space="preserve"> Pueblo County Permitted and Proposed Solar Projects</w:t>
      </w:r>
      <w:r w:rsidRPr="000978BA" w:rsidDel="001256D7">
        <w:t xml:space="preserve"> </w:t>
      </w:r>
    </w:p>
    <w:p w14:paraId="22EE15E0" w14:textId="596F5247" w:rsidR="00AE1B7A" w:rsidRPr="000978BA" w:rsidRDefault="00887AC3" w:rsidP="00824E22">
      <w:pPr>
        <w:pStyle w:val="Body1"/>
      </w:pPr>
      <w:r w:rsidRPr="000978BA">
        <w:rPr>
          <w:b/>
        </w:rPr>
        <w:t>Attachment B.</w:t>
      </w:r>
      <w:r w:rsidRPr="000978BA">
        <w:t xml:space="preserve"> </w:t>
      </w:r>
      <w:r w:rsidR="001256D7" w:rsidRPr="000978BA">
        <w:t xml:space="preserve">Proposed Pueblo County Code, </w:t>
      </w:r>
      <w:r w:rsidR="00A74FE2" w:rsidRPr="000978BA">
        <w:t>Section</w:t>
      </w:r>
      <w:r w:rsidR="001256D7" w:rsidRPr="000978BA">
        <w:t xml:space="preserve"> 17.168.050. Solar Facilities. </w:t>
      </w:r>
    </w:p>
    <w:sectPr w:rsidR="00AE1B7A" w:rsidRPr="000978BA" w:rsidSect="00520C7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6C19" w14:textId="77777777" w:rsidR="0026199F" w:rsidRDefault="0026199F" w:rsidP="005931C9">
      <w:r>
        <w:separator/>
      </w:r>
    </w:p>
  </w:endnote>
  <w:endnote w:type="continuationSeparator" w:id="0">
    <w:p w14:paraId="1AC4E9AB" w14:textId="77777777" w:rsidR="0026199F" w:rsidRDefault="0026199F" w:rsidP="0059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E8A" w14:textId="77777777" w:rsidR="003607F7" w:rsidRDefault="00360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8772"/>
      <w:docPartObj>
        <w:docPartGallery w:val="Page Numbers (Bottom of Page)"/>
        <w:docPartUnique/>
      </w:docPartObj>
    </w:sdtPr>
    <w:sdtEndPr>
      <w:rPr>
        <w:noProof/>
        <w:sz w:val="20"/>
        <w:szCs w:val="20"/>
      </w:rPr>
    </w:sdtEndPr>
    <w:sdtContent>
      <w:p w14:paraId="06252A4A" w14:textId="77777777" w:rsidR="005B5BC1" w:rsidRPr="003607F7" w:rsidRDefault="00F3738D">
        <w:pPr>
          <w:pStyle w:val="Footer"/>
          <w:jc w:val="center"/>
          <w:rPr>
            <w:sz w:val="20"/>
            <w:szCs w:val="20"/>
          </w:rPr>
        </w:pPr>
        <w:r w:rsidRPr="003607F7">
          <w:rPr>
            <w:sz w:val="20"/>
            <w:szCs w:val="20"/>
          </w:rPr>
          <w:fldChar w:fldCharType="begin"/>
        </w:r>
        <w:r w:rsidR="005B5BC1" w:rsidRPr="003607F7">
          <w:rPr>
            <w:sz w:val="20"/>
            <w:szCs w:val="20"/>
          </w:rPr>
          <w:instrText xml:space="preserve"> PAGE   \* MERGEFORMAT </w:instrText>
        </w:r>
        <w:r w:rsidRPr="003607F7">
          <w:rPr>
            <w:sz w:val="20"/>
            <w:szCs w:val="20"/>
          </w:rPr>
          <w:fldChar w:fldCharType="separate"/>
        </w:r>
        <w:r w:rsidR="00DF1D0E" w:rsidRPr="003607F7">
          <w:rPr>
            <w:noProof/>
            <w:sz w:val="20"/>
            <w:szCs w:val="20"/>
          </w:rPr>
          <w:t>2</w:t>
        </w:r>
        <w:r w:rsidRPr="003607F7">
          <w:rPr>
            <w:noProof/>
            <w:sz w:val="20"/>
            <w:szCs w:val="20"/>
          </w:rPr>
          <w:fldChar w:fldCharType="end"/>
        </w:r>
      </w:p>
    </w:sdtContent>
  </w:sdt>
  <w:p w14:paraId="5AD3FB33" w14:textId="77777777" w:rsidR="004D4F27" w:rsidRDefault="004D4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7728" w14:textId="77777777" w:rsidR="003607F7" w:rsidRDefault="0036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C717" w14:textId="77777777" w:rsidR="0026199F" w:rsidRDefault="0026199F" w:rsidP="005931C9">
      <w:r>
        <w:separator/>
      </w:r>
    </w:p>
  </w:footnote>
  <w:footnote w:type="continuationSeparator" w:id="0">
    <w:p w14:paraId="597E2177" w14:textId="77777777" w:rsidR="0026199F" w:rsidRDefault="0026199F" w:rsidP="0059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85EA" w14:textId="77777777" w:rsidR="003607F7" w:rsidRDefault="00360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C95" w14:textId="77777777" w:rsidR="004D4F27" w:rsidRPr="00412647" w:rsidRDefault="00412647">
    <w:pPr>
      <w:pStyle w:val="Header"/>
      <w:rPr>
        <w:rFonts w:ascii="Times New Roman" w:hAnsi="Times New Roman" w:cs="Times New Roman"/>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C56C" w14:textId="77777777" w:rsidR="003607F7" w:rsidRDefault="0036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5D2"/>
    <w:multiLevelType w:val="hybridMultilevel"/>
    <w:tmpl w:val="53100070"/>
    <w:lvl w:ilvl="0" w:tplc="77243CA2">
      <w:start w:val="1"/>
      <w:numFmt w:val="bullet"/>
      <w:lvlText w:val=""/>
      <w:lvlJc w:val="left"/>
      <w:pPr>
        <w:ind w:left="1077" w:hanging="360"/>
      </w:pPr>
      <w:rPr>
        <w:rFonts w:ascii="Symbol" w:hAnsi="Symbol" w:hint="default"/>
        <w:color w:val="000000" w:themeColor="text1"/>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55C54CE"/>
    <w:multiLevelType w:val="hybridMultilevel"/>
    <w:tmpl w:val="84789026"/>
    <w:lvl w:ilvl="0" w:tplc="78A60444">
      <w:start w:val="1"/>
      <w:numFmt w:val="bullet"/>
      <w:pStyle w:val="ArrowCod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2891"/>
    <w:multiLevelType w:val="hybridMultilevel"/>
    <w:tmpl w:val="68E0DCB2"/>
    <w:lvl w:ilvl="0" w:tplc="4EF6B582">
      <w:start w:val="1"/>
      <w:numFmt w:val="bullet"/>
      <w:pStyle w:val="Bullet1"/>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6A1F"/>
    <w:multiLevelType w:val="hybridMultilevel"/>
    <w:tmpl w:val="A4FCEB4E"/>
    <w:lvl w:ilvl="0" w:tplc="0409000B">
      <w:start w:val="1"/>
      <w:numFmt w:val="bullet"/>
      <w:lvlText w:val=""/>
      <w:lvlJc w:val="left"/>
      <w:pPr>
        <w:ind w:left="720" w:hanging="360"/>
      </w:pPr>
      <w:rPr>
        <w:rFonts w:ascii="Wingdings" w:hAnsi="Wingdings" w:hint="default"/>
      </w:rPr>
    </w:lvl>
    <w:lvl w:ilvl="1" w:tplc="C652F2BA">
      <w:start w:val="1"/>
      <w:numFmt w:val="bullet"/>
      <w:pStyle w:val="Code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9715C"/>
    <w:multiLevelType w:val="hybridMultilevel"/>
    <w:tmpl w:val="72A49EF6"/>
    <w:lvl w:ilvl="0" w:tplc="C53E87CE">
      <w:start w:val="1"/>
      <w:numFmt w:val="decimal"/>
      <w:pStyle w:val="Numbullet1"/>
      <w:lvlText w:val="%1."/>
      <w:lvlJc w:val="left"/>
      <w:pPr>
        <w:tabs>
          <w:tab w:val="num" w:pos="720"/>
        </w:tabs>
        <w:ind w:left="720" w:hanging="360"/>
      </w:pPr>
    </w:lvl>
    <w:lvl w:ilvl="1" w:tplc="A7BC5EB4" w:tentative="1">
      <w:start w:val="1"/>
      <w:numFmt w:val="decimal"/>
      <w:lvlText w:val="%2."/>
      <w:lvlJc w:val="left"/>
      <w:pPr>
        <w:tabs>
          <w:tab w:val="num" w:pos="1440"/>
        </w:tabs>
        <w:ind w:left="1440" w:hanging="360"/>
      </w:pPr>
    </w:lvl>
    <w:lvl w:ilvl="2" w:tplc="83B8B75E" w:tentative="1">
      <w:start w:val="1"/>
      <w:numFmt w:val="decimal"/>
      <w:lvlText w:val="%3."/>
      <w:lvlJc w:val="left"/>
      <w:pPr>
        <w:tabs>
          <w:tab w:val="num" w:pos="2160"/>
        </w:tabs>
        <w:ind w:left="2160" w:hanging="360"/>
      </w:pPr>
    </w:lvl>
    <w:lvl w:ilvl="3" w:tplc="3EB05886" w:tentative="1">
      <w:start w:val="1"/>
      <w:numFmt w:val="decimal"/>
      <w:lvlText w:val="%4."/>
      <w:lvlJc w:val="left"/>
      <w:pPr>
        <w:tabs>
          <w:tab w:val="num" w:pos="2880"/>
        </w:tabs>
        <w:ind w:left="2880" w:hanging="360"/>
      </w:pPr>
    </w:lvl>
    <w:lvl w:ilvl="4" w:tplc="71A2F596" w:tentative="1">
      <w:start w:val="1"/>
      <w:numFmt w:val="decimal"/>
      <w:lvlText w:val="%5."/>
      <w:lvlJc w:val="left"/>
      <w:pPr>
        <w:tabs>
          <w:tab w:val="num" w:pos="3600"/>
        </w:tabs>
        <w:ind w:left="3600" w:hanging="360"/>
      </w:pPr>
    </w:lvl>
    <w:lvl w:ilvl="5" w:tplc="2668A90A" w:tentative="1">
      <w:start w:val="1"/>
      <w:numFmt w:val="decimal"/>
      <w:lvlText w:val="%6."/>
      <w:lvlJc w:val="left"/>
      <w:pPr>
        <w:tabs>
          <w:tab w:val="num" w:pos="4320"/>
        </w:tabs>
        <w:ind w:left="4320" w:hanging="360"/>
      </w:pPr>
    </w:lvl>
    <w:lvl w:ilvl="6" w:tplc="6C6C0876" w:tentative="1">
      <w:start w:val="1"/>
      <w:numFmt w:val="decimal"/>
      <w:lvlText w:val="%7."/>
      <w:lvlJc w:val="left"/>
      <w:pPr>
        <w:tabs>
          <w:tab w:val="num" w:pos="5040"/>
        </w:tabs>
        <w:ind w:left="5040" w:hanging="360"/>
      </w:pPr>
    </w:lvl>
    <w:lvl w:ilvl="7" w:tplc="12DA9D5C" w:tentative="1">
      <w:start w:val="1"/>
      <w:numFmt w:val="decimal"/>
      <w:lvlText w:val="%8."/>
      <w:lvlJc w:val="left"/>
      <w:pPr>
        <w:tabs>
          <w:tab w:val="num" w:pos="5760"/>
        </w:tabs>
        <w:ind w:left="5760" w:hanging="360"/>
      </w:pPr>
    </w:lvl>
    <w:lvl w:ilvl="8" w:tplc="48787FC6" w:tentative="1">
      <w:start w:val="1"/>
      <w:numFmt w:val="decimal"/>
      <w:lvlText w:val="%9."/>
      <w:lvlJc w:val="left"/>
      <w:pPr>
        <w:tabs>
          <w:tab w:val="num" w:pos="6480"/>
        </w:tabs>
        <w:ind w:left="6480" w:hanging="360"/>
      </w:pPr>
    </w:lvl>
  </w:abstractNum>
  <w:abstractNum w:abstractNumId="5" w15:restartNumberingAfterBreak="0">
    <w:nsid w:val="1F930C58"/>
    <w:multiLevelType w:val="hybridMultilevel"/>
    <w:tmpl w:val="DE8AE370"/>
    <w:lvl w:ilvl="0" w:tplc="D4E27316">
      <w:start w:val="1"/>
      <w:numFmt w:val="upperLetter"/>
      <w:pStyle w:val="CodeLetters"/>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15:restartNumberingAfterBreak="0">
    <w:nsid w:val="221A6879"/>
    <w:multiLevelType w:val="hybridMultilevel"/>
    <w:tmpl w:val="6E3A1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8318FF"/>
    <w:multiLevelType w:val="hybridMultilevel"/>
    <w:tmpl w:val="62F233DC"/>
    <w:lvl w:ilvl="0" w:tplc="DAE2D224">
      <w:start w:val="1"/>
      <w:numFmt w:val="decimal"/>
      <w:pStyle w:val="CodeNum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745258"/>
    <w:multiLevelType w:val="hybridMultilevel"/>
    <w:tmpl w:val="C8643582"/>
    <w:lvl w:ilvl="0" w:tplc="0409000B">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8089E"/>
    <w:multiLevelType w:val="hybridMultilevel"/>
    <w:tmpl w:val="6F662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07C74"/>
    <w:multiLevelType w:val="hybridMultilevel"/>
    <w:tmpl w:val="90521188"/>
    <w:lvl w:ilvl="0" w:tplc="77243CA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C74A5"/>
    <w:multiLevelType w:val="hybridMultilevel"/>
    <w:tmpl w:val="08A0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C162F"/>
    <w:multiLevelType w:val="hybridMultilevel"/>
    <w:tmpl w:val="614C0640"/>
    <w:lvl w:ilvl="0" w:tplc="77243CA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A764E"/>
    <w:multiLevelType w:val="hybridMultilevel"/>
    <w:tmpl w:val="D4F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A70BF"/>
    <w:multiLevelType w:val="hybridMultilevel"/>
    <w:tmpl w:val="C5A61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94FC3"/>
    <w:multiLevelType w:val="hybridMultilevel"/>
    <w:tmpl w:val="6A62C1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5871B62"/>
    <w:multiLevelType w:val="hybridMultilevel"/>
    <w:tmpl w:val="6B9C9FCE"/>
    <w:lvl w:ilvl="0" w:tplc="77243CA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B1EAB"/>
    <w:multiLevelType w:val="hybridMultilevel"/>
    <w:tmpl w:val="76E6B4AE"/>
    <w:lvl w:ilvl="0" w:tplc="77243CA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464C7"/>
    <w:multiLevelType w:val="hybridMultilevel"/>
    <w:tmpl w:val="EAE27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75BFC"/>
    <w:multiLevelType w:val="hybridMultilevel"/>
    <w:tmpl w:val="715E8252"/>
    <w:lvl w:ilvl="0" w:tplc="B36A6C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37DB0"/>
    <w:multiLevelType w:val="hybridMultilevel"/>
    <w:tmpl w:val="021AF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879C5"/>
    <w:multiLevelType w:val="hybridMultilevel"/>
    <w:tmpl w:val="5296DD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D73DAA"/>
    <w:multiLevelType w:val="hybridMultilevel"/>
    <w:tmpl w:val="E5D0EB6C"/>
    <w:lvl w:ilvl="0" w:tplc="1E0C3056">
      <w:start w:val="1"/>
      <w:numFmt w:val="decimal"/>
      <w:pStyle w:val="InsetNum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554898"/>
    <w:multiLevelType w:val="hybridMultilevel"/>
    <w:tmpl w:val="394A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3"/>
  </w:num>
  <w:num w:numId="4">
    <w:abstractNumId w:val="1"/>
  </w:num>
  <w:num w:numId="5">
    <w:abstractNumId w:val="20"/>
  </w:num>
  <w:num w:numId="6">
    <w:abstractNumId w:val="15"/>
  </w:num>
  <w:num w:numId="7">
    <w:abstractNumId w:val="13"/>
  </w:num>
  <w:num w:numId="8">
    <w:abstractNumId w:val="14"/>
  </w:num>
  <w:num w:numId="9">
    <w:abstractNumId w:val="2"/>
  </w:num>
  <w:num w:numId="10">
    <w:abstractNumId w:val="9"/>
  </w:num>
  <w:num w:numId="11">
    <w:abstractNumId w:val="3"/>
  </w:num>
  <w:num w:numId="12">
    <w:abstractNumId w:val="5"/>
  </w:num>
  <w:num w:numId="13">
    <w:abstractNumId w:val="6"/>
  </w:num>
  <w:num w:numId="14">
    <w:abstractNumId w:val="21"/>
  </w:num>
  <w:num w:numId="15">
    <w:abstractNumId w:val="5"/>
    <w:lvlOverride w:ilvl="0">
      <w:startOverride w:val="1"/>
    </w:lvlOverride>
  </w:num>
  <w:num w:numId="16">
    <w:abstractNumId w:val="5"/>
  </w:num>
  <w:num w:numId="17">
    <w:abstractNumId w:val="7"/>
  </w:num>
  <w:num w:numId="18">
    <w:abstractNumId w:val="22"/>
  </w:num>
  <w:num w:numId="19">
    <w:abstractNumId w:val="19"/>
  </w:num>
  <w:num w:numId="20">
    <w:abstractNumId w:val="8"/>
  </w:num>
  <w:num w:numId="21">
    <w:abstractNumId w:val="17"/>
  </w:num>
  <w:num w:numId="22">
    <w:abstractNumId w:val="18"/>
  </w:num>
  <w:num w:numId="23">
    <w:abstractNumId w:val="12"/>
  </w:num>
  <w:num w:numId="24">
    <w:abstractNumId w:val="16"/>
  </w:num>
  <w:num w:numId="25">
    <w:abstractNumId w:val="0"/>
  </w:num>
  <w:num w:numId="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0"/>
    <w:docVar w:name="SWDocIDLocation" w:val="1"/>
  </w:docVars>
  <w:rsids>
    <w:rsidRoot w:val="000F2F2B"/>
    <w:rsid w:val="00000DD9"/>
    <w:rsid w:val="00013896"/>
    <w:rsid w:val="000143DB"/>
    <w:rsid w:val="00027552"/>
    <w:rsid w:val="000539FB"/>
    <w:rsid w:val="00054EC2"/>
    <w:rsid w:val="000907C5"/>
    <w:rsid w:val="00095114"/>
    <w:rsid w:val="00095D98"/>
    <w:rsid w:val="000964A5"/>
    <w:rsid w:val="000978BA"/>
    <w:rsid w:val="000A1568"/>
    <w:rsid w:val="000B2033"/>
    <w:rsid w:val="000B266E"/>
    <w:rsid w:val="000B2F13"/>
    <w:rsid w:val="000B6AF8"/>
    <w:rsid w:val="000B6F68"/>
    <w:rsid w:val="000C008E"/>
    <w:rsid w:val="000C38BC"/>
    <w:rsid w:val="000C514E"/>
    <w:rsid w:val="000C7385"/>
    <w:rsid w:val="000D29F1"/>
    <w:rsid w:val="000E0875"/>
    <w:rsid w:val="000E5C0E"/>
    <w:rsid w:val="000E7424"/>
    <w:rsid w:val="000F2F2B"/>
    <w:rsid w:val="00101273"/>
    <w:rsid w:val="0010621B"/>
    <w:rsid w:val="00112417"/>
    <w:rsid w:val="00112FF8"/>
    <w:rsid w:val="001148F9"/>
    <w:rsid w:val="00114C26"/>
    <w:rsid w:val="00122A0F"/>
    <w:rsid w:val="001256D7"/>
    <w:rsid w:val="00137A76"/>
    <w:rsid w:val="0014220A"/>
    <w:rsid w:val="00143D5D"/>
    <w:rsid w:val="00152A40"/>
    <w:rsid w:val="0015386D"/>
    <w:rsid w:val="00154BE1"/>
    <w:rsid w:val="0017256D"/>
    <w:rsid w:val="001726D8"/>
    <w:rsid w:val="001771C6"/>
    <w:rsid w:val="001776C8"/>
    <w:rsid w:val="00196A33"/>
    <w:rsid w:val="00196CC3"/>
    <w:rsid w:val="00197855"/>
    <w:rsid w:val="001A2718"/>
    <w:rsid w:val="001A3E8D"/>
    <w:rsid w:val="001B660B"/>
    <w:rsid w:val="001C1A5A"/>
    <w:rsid w:val="001C4C82"/>
    <w:rsid w:val="001D5DC8"/>
    <w:rsid w:val="001E4500"/>
    <w:rsid w:val="001E7267"/>
    <w:rsid w:val="001E75AB"/>
    <w:rsid w:val="001E7FAC"/>
    <w:rsid w:val="001F2E8E"/>
    <w:rsid w:val="0020093A"/>
    <w:rsid w:val="00200D19"/>
    <w:rsid w:val="00214074"/>
    <w:rsid w:val="00214D89"/>
    <w:rsid w:val="00217F39"/>
    <w:rsid w:val="002232DE"/>
    <w:rsid w:val="00230D08"/>
    <w:rsid w:val="00231B13"/>
    <w:rsid w:val="00233FAF"/>
    <w:rsid w:val="002343DB"/>
    <w:rsid w:val="0023542F"/>
    <w:rsid w:val="002357B5"/>
    <w:rsid w:val="00243929"/>
    <w:rsid w:val="00244CCC"/>
    <w:rsid w:val="002475AB"/>
    <w:rsid w:val="00252B75"/>
    <w:rsid w:val="00253030"/>
    <w:rsid w:val="00257702"/>
    <w:rsid w:val="0026199F"/>
    <w:rsid w:val="00262CC2"/>
    <w:rsid w:val="002703C3"/>
    <w:rsid w:val="00270A27"/>
    <w:rsid w:val="00272F53"/>
    <w:rsid w:val="00282974"/>
    <w:rsid w:val="00283F5C"/>
    <w:rsid w:val="00287D63"/>
    <w:rsid w:val="00290C7A"/>
    <w:rsid w:val="0029285C"/>
    <w:rsid w:val="002A5C95"/>
    <w:rsid w:val="002B2866"/>
    <w:rsid w:val="002B54AB"/>
    <w:rsid w:val="002B7283"/>
    <w:rsid w:val="002D0094"/>
    <w:rsid w:val="002D1A73"/>
    <w:rsid w:val="002E23C7"/>
    <w:rsid w:val="002E51A3"/>
    <w:rsid w:val="002E56F4"/>
    <w:rsid w:val="002F01BE"/>
    <w:rsid w:val="00301181"/>
    <w:rsid w:val="003061FF"/>
    <w:rsid w:val="00312783"/>
    <w:rsid w:val="0032658D"/>
    <w:rsid w:val="00332337"/>
    <w:rsid w:val="00334C02"/>
    <w:rsid w:val="00335D5C"/>
    <w:rsid w:val="00336A05"/>
    <w:rsid w:val="00337030"/>
    <w:rsid w:val="00340EBF"/>
    <w:rsid w:val="00340ED3"/>
    <w:rsid w:val="003479D9"/>
    <w:rsid w:val="003509C4"/>
    <w:rsid w:val="00351073"/>
    <w:rsid w:val="003607F7"/>
    <w:rsid w:val="00363478"/>
    <w:rsid w:val="003649A7"/>
    <w:rsid w:val="00365989"/>
    <w:rsid w:val="00367067"/>
    <w:rsid w:val="00367741"/>
    <w:rsid w:val="0037282D"/>
    <w:rsid w:val="00374BB0"/>
    <w:rsid w:val="003941DC"/>
    <w:rsid w:val="003A3120"/>
    <w:rsid w:val="003B0677"/>
    <w:rsid w:val="003B15FD"/>
    <w:rsid w:val="003B2C34"/>
    <w:rsid w:val="003B3D6A"/>
    <w:rsid w:val="003C5C89"/>
    <w:rsid w:val="003C7CD3"/>
    <w:rsid w:val="003D1A4F"/>
    <w:rsid w:val="003D39DB"/>
    <w:rsid w:val="003E1116"/>
    <w:rsid w:val="003F41C5"/>
    <w:rsid w:val="00411C80"/>
    <w:rsid w:val="00412647"/>
    <w:rsid w:val="00413853"/>
    <w:rsid w:val="00415493"/>
    <w:rsid w:val="00415901"/>
    <w:rsid w:val="00427078"/>
    <w:rsid w:val="00433A7C"/>
    <w:rsid w:val="00441E95"/>
    <w:rsid w:val="00442F66"/>
    <w:rsid w:val="004610DD"/>
    <w:rsid w:val="0046117E"/>
    <w:rsid w:val="004639F4"/>
    <w:rsid w:val="00464077"/>
    <w:rsid w:val="00467214"/>
    <w:rsid w:val="00476F09"/>
    <w:rsid w:val="00484C82"/>
    <w:rsid w:val="004926BF"/>
    <w:rsid w:val="00495D60"/>
    <w:rsid w:val="004B796F"/>
    <w:rsid w:val="004C46E1"/>
    <w:rsid w:val="004D0EBC"/>
    <w:rsid w:val="004D2027"/>
    <w:rsid w:val="004D4F27"/>
    <w:rsid w:val="004E5007"/>
    <w:rsid w:val="004F024F"/>
    <w:rsid w:val="004F481E"/>
    <w:rsid w:val="004F6B88"/>
    <w:rsid w:val="0050234E"/>
    <w:rsid w:val="00503209"/>
    <w:rsid w:val="00504807"/>
    <w:rsid w:val="00520C7E"/>
    <w:rsid w:val="005256CF"/>
    <w:rsid w:val="00531D19"/>
    <w:rsid w:val="005438F5"/>
    <w:rsid w:val="00550396"/>
    <w:rsid w:val="0056737C"/>
    <w:rsid w:val="0057388E"/>
    <w:rsid w:val="00573C94"/>
    <w:rsid w:val="00574A9A"/>
    <w:rsid w:val="00574F8F"/>
    <w:rsid w:val="005761FA"/>
    <w:rsid w:val="00580BF8"/>
    <w:rsid w:val="00584047"/>
    <w:rsid w:val="00585C62"/>
    <w:rsid w:val="00586A33"/>
    <w:rsid w:val="005931C9"/>
    <w:rsid w:val="00597696"/>
    <w:rsid w:val="005A370E"/>
    <w:rsid w:val="005A3E2D"/>
    <w:rsid w:val="005B1018"/>
    <w:rsid w:val="005B5BC1"/>
    <w:rsid w:val="005C5FA0"/>
    <w:rsid w:val="005D0105"/>
    <w:rsid w:val="005D32C7"/>
    <w:rsid w:val="005D3FBB"/>
    <w:rsid w:val="005D74A9"/>
    <w:rsid w:val="005E0D91"/>
    <w:rsid w:val="005E21B7"/>
    <w:rsid w:val="005F2654"/>
    <w:rsid w:val="005F5B55"/>
    <w:rsid w:val="005F7EDA"/>
    <w:rsid w:val="00601769"/>
    <w:rsid w:val="006066A6"/>
    <w:rsid w:val="00610AE6"/>
    <w:rsid w:val="00616B84"/>
    <w:rsid w:val="0063614D"/>
    <w:rsid w:val="0065124B"/>
    <w:rsid w:val="00665352"/>
    <w:rsid w:val="00667D69"/>
    <w:rsid w:val="0067075C"/>
    <w:rsid w:val="00674A9A"/>
    <w:rsid w:val="0068601B"/>
    <w:rsid w:val="006A078A"/>
    <w:rsid w:val="006A41DA"/>
    <w:rsid w:val="006A71A6"/>
    <w:rsid w:val="006B1628"/>
    <w:rsid w:val="006B1DB6"/>
    <w:rsid w:val="006B258C"/>
    <w:rsid w:val="006B4462"/>
    <w:rsid w:val="006C04AF"/>
    <w:rsid w:val="006C0CB6"/>
    <w:rsid w:val="006C1649"/>
    <w:rsid w:val="006C1F6B"/>
    <w:rsid w:val="006C4CF7"/>
    <w:rsid w:val="006D2A73"/>
    <w:rsid w:val="006D685E"/>
    <w:rsid w:val="006E2EC5"/>
    <w:rsid w:val="006E5FD9"/>
    <w:rsid w:val="006F22C1"/>
    <w:rsid w:val="006F6C2E"/>
    <w:rsid w:val="007007B2"/>
    <w:rsid w:val="00711F23"/>
    <w:rsid w:val="0071495F"/>
    <w:rsid w:val="00725495"/>
    <w:rsid w:val="00731F59"/>
    <w:rsid w:val="007330EA"/>
    <w:rsid w:val="00743FFE"/>
    <w:rsid w:val="00752BC1"/>
    <w:rsid w:val="00754C43"/>
    <w:rsid w:val="00766A17"/>
    <w:rsid w:val="00773241"/>
    <w:rsid w:val="00773EB7"/>
    <w:rsid w:val="00780841"/>
    <w:rsid w:val="00786874"/>
    <w:rsid w:val="007902C5"/>
    <w:rsid w:val="00795C6C"/>
    <w:rsid w:val="00797B1C"/>
    <w:rsid w:val="007B0319"/>
    <w:rsid w:val="007B5C13"/>
    <w:rsid w:val="007C0211"/>
    <w:rsid w:val="007C6FAF"/>
    <w:rsid w:val="007D05A0"/>
    <w:rsid w:val="007D79EB"/>
    <w:rsid w:val="007E4D89"/>
    <w:rsid w:val="007F2B9A"/>
    <w:rsid w:val="007F4709"/>
    <w:rsid w:val="008074DF"/>
    <w:rsid w:val="00811503"/>
    <w:rsid w:val="008155B2"/>
    <w:rsid w:val="008172D4"/>
    <w:rsid w:val="00824E22"/>
    <w:rsid w:val="00837F89"/>
    <w:rsid w:val="00847B19"/>
    <w:rsid w:val="00857000"/>
    <w:rsid w:val="008629BB"/>
    <w:rsid w:val="00863E82"/>
    <w:rsid w:val="00870BAB"/>
    <w:rsid w:val="008847EC"/>
    <w:rsid w:val="00887AC3"/>
    <w:rsid w:val="008A68FE"/>
    <w:rsid w:val="008B2B23"/>
    <w:rsid w:val="008B5238"/>
    <w:rsid w:val="008D5CB3"/>
    <w:rsid w:val="008D6117"/>
    <w:rsid w:val="008E7115"/>
    <w:rsid w:val="008F2BA6"/>
    <w:rsid w:val="009078EB"/>
    <w:rsid w:val="009128DC"/>
    <w:rsid w:val="00916C6B"/>
    <w:rsid w:val="00922020"/>
    <w:rsid w:val="00927F4E"/>
    <w:rsid w:val="00933AFB"/>
    <w:rsid w:val="00937BEB"/>
    <w:rsid w:val="0094348B"/>
    <w:rsid w:val="00946929"/>
    <w:rsid w:val="00947F05"/>
    <w:rsid w:val="0095176D"/>
    <w:rsid w:val="00954598"/>
    <w:rsid w:val="00955564"/>
    <w:rsid w:val="009634C5"/>
    <w:rsid w:val="009661A1"/>
    <w:rsid w:val="00974B9D"/>
    <w:rsid w:val="0098383E"/>
    <w:rsid w:val="009868D4"/>
    <w:rsid w:val="00987833"/>
    <w:rsid w:val="009879BD"/>
    <w:rsid w:val="00993A73"/>
    <w:rsid w:val="009B2E69"/>
    <w:rsid w:val="009B5F1F"/>
    <w:rsid w:val="009C164A"/>
    <w:rsid w:val="009C66C6"/>
    <w:rsid w:val="009D51E1"/>
    <w:rsid w:val="009E1A7D"/>
    <w:rsid w:val="009F08C5"/>
    <w:rsid w:val="009F166C"/>
    <w:rsid w:val="009F2F79"/>
    <w:rsid w:val="00A006AF"/>
    <w:rsid w:val="00A24178"/>
    <w:rsid w:val="00A2773C"/>
    <w:rsid w:val="00A277A7"/>
    <w:rsid w:val="00A314F3"/>
    <w:rsid w:val="00A3313C"/>
    <w:rsid w:val="00A366C8"/>
    <w:rsid w:val="00A540AB"/>
    <w:rsid w:val="00A643E9"/>
    <w:rsid w:val="00A67058"/>
    <w:rsid w:val="00A70614"/>
    <w:rsid w:val="00A70992"/>
    <w:rsid w:val="00A71975"/>
    <w:rsid w:val="00A7463B"/>
    <w:rsid w:val="00A7475D"/>
    <w:rsid w:val="00A74FE2"/>
    <w:rsid w:val="00A76656"/>
    <w:rsid w:val="00A8648D"/>
    <w:rsid w:val="00A90EB1"/>
    <w:rsid w:val="00A96639"/>
    <w:rsid w:val="00AA2CF6"/>
    <w:rsid w:val="00AC4202"/>
    <w:rsid w:val="00AC6651"/>
    <w:rsid w:val="00AD3193"/>
    <w:rsid w:val="00AD79F3"/>
    <w:rsid w:val="00AE1B7A"/>
    <w:rsid w:val="00B01DB0"/>
    <w:rsid w:val="00B06AFA"/>
    <w:rsid w:val="00B102F8"/>
    <w:rsid w:val="00B20998"/>
    <w:rsid w:val="00B33544"/>
    <w:rsid w:val="00B423E6"/>
    <w:rsid w:val="00B62D95"/>
    <w:rsid w:val="00B647FE"/>
    <w:rsid w:val="00B64C76"/>
    <w:rsid w:val="00B6632E"/>
    <w:rsid w:val="00B70A73"/>
    <w:rsid w:val="00B8459F"/>
    <w:rsid w:val="00B86BEB"/>
    <w:rsid w:val="00B9082E"/>
    <w:rsid w:val="00B95019"/>
    <w:rsid w:val="00B951DC"/>
    <w:rsid w:val="00B96B26"/>
    <w:rsid w:val="00BA23AE"/>
    <w:rsid w:val="00BA4D35"/>
    <w:rsid w:val="00BB4641"/>
    <w:rsid w:val="00BC6DE2"/>
    <w:rsid w:val="00BC7C69"/>
    <w:rsid w:val="00BE02AE"/>
    <w:rsid w:val="00BE12C0"/>
    <w:rsid w:val="00BF0C96"/>
    <w:rsid w:val="00C02976"/>
    <w:rsid w:val="00C11DFA"/>
    <w:rsid w:val="00C15EB4"/>
    <w:rsid w:val="00C31BD7"/>
    <w:rsid w:val="00C47A70"/>
    <w:rsid w:val="00C60AA0"/>
    <w:rsid w:val="00C74DB7"/>
    <w:rsid w:val="00C76ECB"/>
    <w:rsid w:val="00C92611"/>
    <w:rsid w:val="00C95F6E"/>
    <w:rsid w:val="00CA760D"/>
    <w:rsid w:val="00CA7B48"/>
    <w:rsid w:val="00CB4034"/>
    <w:rsid w:val="00CD23D0"/>
    <w:rsid w:val="00CD5210"/>
    <w:rsid w:val="00CE2385"/>
    <w:rsid w:val="00CE350A"/>
    <w:rsid w:val="00CF3261"/>
    <w:rsid w:val="00CF5D80"/>
    <w:rsid w:val="00D01B2B"/>
    <w:rsid w:val="00D02312"/>
    <w:rsid w:val="00D06B53"/>
    <w:rsid w:val="00D10DCE"/>
    <w:rsid w:val="00D3122C"/>
    <w:rsid w:val="00D32BF8"/>
    <w:rsid w:val="00D338A6"/>
    <w:rsid w:val="00D41B72"/>
    <w:rsid w:val="00D52DE1"/>
    <w:rsid w:val="00D542DF"/>
    <w:rsid w:val="00D55B13"/>
    <w:rsid w:val="00D606BA"/>
    <w:rsid w:val="00D632D1"/>
    <w:rsid w:val="00D669C3"/>
    <w:rsid w:val="00D838B9"/>
    <w:rsid w:val="00D84531"/>
    <w:rsid w:val="00D85A3D"/>
    <w:rsid w:val="00D86C51"/>
    <w:rsid w:val="00D92101"/>
    <w:rsid w:val="00DB1386"/>
    <w:rsid w:val="00DC0D80"/>
    <w:rsid w:val="00DC3F49"/>
    <w:rsid w:val="00DE06B8"/>
    <w:rsid w:val="00DF0F1A"/>
    <w:rsid w:val="00DF1D0E"/>
    <w:rsid w:val="00E05E40"/>
    <w:rsid w:val="00E06380"/>
    <w:rsid w:val="00E145B3"/>
    <w:rsid w:val="00E17E0D"/>
    <w:rsid w:val="00E21710"/>
    <w:rsid w:val="00E22C0C"/>
    <w:rsid w:val="00E31F4C"/>
    <w:rsid w:val="00E343D3"/>
    <w:rsid w:val="00E4455A"/>
    <w:rsid w:val="00E47BB7"/>
    <w:rsid w:val="00E503BE"/>
    <w:rsid w:val="00E521BE"/>
    <w:rsid w:val="00E55DFA"/>
    <w:rsid w:val="00E677CF"/>
    <w:rsid w:val="00E71082"/>
    <w:rsid w:val="00E74183"/>
    <w:rsid w:val="00E751A9"/>
    <w:rsid w:val="00E80087"/>
    <w:rsid w:val="00E83C49"/>
    <w:rsid w:val="00E95E5C"/>
    <w:rsid w:val="00E96B6C"/>
    <w:rsid w:val="00E9737A"/>
    <w:rsid w:val="00EA0D7D"/>
    <w:rsid w:val="00EA442A"/>
    <w:rsid w:val="00EB4391"/>
    <w:rsid w:val="00EC70D2"/>
    <w:rsid w:val="00ED2462"/>
    <w:rsid w:val="00ED2822"/>
    <w:rsid w:val="00ED7438"/>
    <w:rsid w:val="00ED7832"/>
    <w:rsid w:val="00EE0752"/>
    <w:rsid w:val="00EE3442"/>
    <w:rsid w:val="00EE4A8C"/>
    <w:rsid w:val="00EE74B0"/>
    <w:rsid w:val="00EF1D82"/>
    <w:rsid w:val="00EF7DE4"/>
    <w:rsid w:val="00F00CA8"/>
    <w:rsid w:val="00F07B00"/>
    <w:rsid w:val="00F149DA"/>
    <w:rsid w:val="00F157DA"/>
    <w:rsid w:val="00F24376"/>
    <w:rsid w:val="00F30CDC"/>
    <w:rsid w:val="00F3738D"/>
    <w:rsid w:val="00F41B8B"/>
    <w:rsid w:val="00F52028"/>
    <w:rsid w:val="00F54D8D"/>
    <w:rsid w:val="00F6334B"/>
    <w:rsid w:val="00F674ED"/>
    <w:rsid w:val="00F75FB1"/>
    <w:rsid w:val="00F76CB7"/>
    <w:rsid w:val="00F83AA7"/>
    <w:rsid w:val="00F8459B"/>
    <w:rsid w:val="00F9376A"/>
    <w:rsid w:val="00FB65FF"/>
    <w:rsid w:val="00FB6B0D"/>
    <w:rsid w:val="00FC0C43"/>
    <w:rsid w:val="00FC18DE"/>
    <w:rsid w:val="00FC6B45"/>
    <w:rsid w:val="00FD3A34"/>
    <w:rsid w:val="00FD5E91"/>
    <w:rsid w:val="00FE15BB"/>
    <w:rsid w:val="00FE5089"/>
    <w:rsid w:val="00FF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C250"/>
  <w15:docId w15:val="{AD798499-3F57-4488-A1F2-5346582B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69"/>
  </w:style>
  <w:style w:type="paragraph" w:styleId="Heading1">
    <w:name w:val="heading 1"/>
    <w:basedOn w:val="Normal"/>
    <w:next w:val="Normal"/>
    <w:link w:val="Heading1Char"/>
    <w:uiPriority w:val="9"/>
    <w:rsid w:val="005D74A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5D74A9"/>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5D74A9"/>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F2B"/>
    <w:rPr>
      <w:rFonts w:ascii="Tahoma" w:hAnsi="Tahoma" w:cs="Tahoma"/>
      <w:sz w:val="16"/>
      <w:szCs w:val="16"/>
    </w:rPr>
  </w:style>
  <w:style w:type="character" w:customStyle="1" w:styleId="BalloonTextChar">
    <w:name w:val="Balloon Text Char"/>
    <w:basedOn w:val="DefaultParagraphFont"/>
    <w:link w:val="BalloonText"/>
    <w:uiPriority w:val="99"/>
    <w:semiHidden/>
    <w:rsid w:val="000F2F2B"/>
    <w:rPr>
      <w:rFonts w:ascii="Tahoma" w:hAnsi="Tahoma" w:cs="Tahoma"/>
      <w:sz w:val="16"/>
      <w:szCs w:val="16"/>
    </w:rPr>
  </w:style>
  <w:style w:type="paragraph" w:styleId="Header">
    <w:name w:val="header"/>
    <w:basedOn w:val="Normal"/>
    <w:link w:val="HeaderChar"/>
    <w:uiPriority w:val="99"/>
    <w:unhideWhenUsed/>
    <w:rsid w:val="005931C9"/>
    <w:pPr>
      <w:tabs>
        <w:tab w:val="center" w:pos="4680"/>
        <w:tab w:val="right" w:pos="9360"/>
      </w:tabs>
    </w:pPr>
  </w:style>
  <w:style w:type="character" w:customStyle="1" w:styleId="HeaderChar">
    <w:name w:val="Header Char"/>
    <w:basedOn w:val="DefaultParagraphFont"/>
    <w:link w:val="Header"/>
    <w:uiPriority w:val="99"/>
    <w:rsid w:val="005931C9"/>
  </w:style>
  <w:style w:type="paragraph" w:styleId="Footer">
    <w:name w:val="footer"/>
    <w:basedOn w:val="Normal"/>
    <w:link w:val="FooterChar"/>
    <w:uiPriority w:val="99"/>
    <w:unhideWhenUsed/>
    <w:rsid w:val="005931C9"/>
    <w:pPr>
      <w:tabs>
        <w:tab w:val="center" w:pos="4680"/>
        <w:tab w:val="right" w:pos="9360"/>
      </w:tabs>
    </w:pPr>
  </w:style>
  <w:style w:type="character" w:customStyle="1" w:styleId="FooterChar">
    <w:name w:val="Footer Char"/>
    <w:basedOn w:val="DefaultParagraphFont"/>
    <w:link w:val="Footer"/>
    <w:uiPriority w:val="99"/>
    <w:rsid w:val="005931C9"/>
  </w:style>
  <w:style w:type="paragraph" w:styleId="ListParagraph">
    <w:name w:val="List Paragraph"/>
    <w:basedOn w:val="Normal"/>
    <w:link w:val="ListParagraphChar"/>
    <w:uiPriority w:val="34"/>
    <w:qFormat/>
    <w:rsid w:val="00A277A7"/>
    <w:pPr>
      <w:ind w:left="720"/>
      <w:contextualSpacing/>
    </w:pPr>
  </w:style>
  <w:style w:type="paragraph" w:styleId="NoSpacing">
    <w:name w:val="No Spacing"/>
    <w:uiPriority w:val="1"/>
    <w:rsid w:val="00D838B9"/>
  </w:style>
  <w:style w:type="character" w:styleId="CommentReference">
    <w:name w:val="annotation reference"/>
    <w:basedOn w:val="DefaultParagraphFont"/>
    <w:uiPriority w:val="99"/>
    <w:semiHidden/>
    <w:unhideWhenUsed/>
    <w:rsid w:val="000E5C0E"/>
    <w:rPr>
      <w:sz w:val="16"/>
      <w:szCs w:val="16"/>
    </w:rPr>
  </w:style>
  <w:style w:type="paragraph" w:styleId="CommentText">
    <w:name w:val="annotation text"/>
    <w:basedOn w:val="Normal"/>
    <w:link w:val="CommentTextChar"/>
    <w:uiPriority w:val="99"/>
    <w:unhideWhenUsed/>
    <w:rsid w:val="000E5C0E"/>
    <w:rPr>
      <w:sz w:val="20"/>
      <w:szCs w:val="20"/>
    </w:rPr>
  </w:style>
  <w:style w:type="character" w:customStyle="1" w:styleId="CommentTextChar">
    <w:name w:val="Comment Text Char"/>
    <w:basedOn w:val="DefaultParagraphFont"/>
    <w:link w:val="CommentText"/>
    <w:uiPriority w:val="99"/>
    <w:rsid w:val="000E5C0E"/>
    <w:rPr>
      <w:sz w:val="20"/>
      <w:szCs w:val="20"/>
    </w:rPr>
  </w:style>
  <w:style w:type="paragraph" w:styleId="CommentSubject">
    <w:name w:val="annotation subject"/>
    <w:basedOn w:val="CommentText"/>
    <w:next w:val="CommentText"/>
    <w:link w:val="CommentSubjectChar"/>
    <w:uiPriority w:val="99"/>
    <w:semiHidden/>
    <w:unhideWhenUsed/>
    <w:rsid w:val="000E5C0E"/>
    <w:rPr>
      <w:b/>
      <w:bCs/>
    </w:rPr>
  </w:style>
  <w:style w:type="character" w:customStyle="1" w:styleId="CommentSubjectChar">
    <w:name w:val="Comment Subject Char"/>
    <w:basedOn w:val="CommentTextChar"/>
    <w:link w:val="CommentSubject"/>
    <w:uiPriority w:val="99"/>
    <w:semiHidden/>
    <w:rsid w:val="000E5C0E"/>
    <w:rPr>
      <w:b/>
      <w:bCs/>
      <w:sz w:val="20"/>
      <w:szCs w:val="20"/>
    </w:rPr>
  </w:style>
  <w:style w:type="paragraph" w:styleId="Revision">
    <w:name w:val="Revision"/>
    <w:hidden/>
    <w:uiPriority w:val="99"/>
    <w:semiHidden/>
    <w:rsid w:val="00EC70D2"/>
  </w:style>
  <w:style w:type="paragraph" w:styleId="NormalWeb">
    <w:name w:val="Normal (Web)"/>
    <w:basedOn w:val="Normal"/>
    <w:uiPriority w:val="99"/>
    <w:unhideWhenUsed/>
    <w:rsid w:val="00C9261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F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82D"/>
    <w:rPr>
      <w:color w:val="0000FF" w:themeColor="hyperlink"/>
      <w:u w:val="single"/>
    </w:rPr>
  </w:style>
  <w:style w:type="character" w:styleId="Strong">
    <w:name w:val="Strong"/>
    <w:basedOn w:val="DefaultParagraphFont"/>
    <w:uiPriority w:val="22"/>
    <w:rsid w:val="00114C26"/>
    <w:rPr>
      <w:b/>
      <w:bCs/>
    </w:rPr>
  </w:style>
  <w:style w:type="character" w:customStyle="1" w:styleId="Heading1Char">
    <w:name w:val="Heading 1 Char"/>
    <w:basedOn w:val="DefaultParagraphFont"/>
    <w:link w:val="Heading1"/>
    <w:uiPriority w:val="9"/>
    <w:rsid w:val="005D74A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74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74A9"/>
    <w:rPr>
      <w:rFonts w:asciiTheme="majorHAnsi" w:eastAsiaTheme="majorEastAsia" w:hAnsiTheme="majorHAnsi" w:cstheme="majorBidi"/>
      <w:color w:val="243F60" w:themeColor="accent1" w:themeShade="7F"/>
    </w:rPr>
  </w:style>
  <w:style w:type="character" w:customStyle="1" w:styleId="esri-icon-font-fallback-text">
    <w:name w:val="esri-icon-font-fallback-text"/>
    <w:basedOn w:val="DefaultParagraphFont"/>
    <w:rsid w:val="00D669C3"/>
  </w:style>
  <w:style w:type="paragraph" w:customStyle="1" w:styleId="text-viewer">
    <w:name w:val="text-viewer"/>
    <w:basedOn w:val="Normal"/>
    <w:rsid w:val="00D669C3"/>
    <w:pPr>
      <w:spacing w:before="100" w:beforeAutospacing="1" w:after="100" w:afterAutospacing="1"/>
    </w:pPr>
    <w:rPr>
      <w:rFonts w:ascii="Times New Roman" w:eastAsia="Times New Roman" w:hAnsi="Times New Roman" w:cs="Times New Roman"/>
    </w:rPr>
  </w:style>
  <w:style w:type="character" w:customStyle="1" w:styleId="sm-text-color-accentcolor1">
    <w:name w:val="sm-text-color-accentcolor1"/>
    <w:basedOn w:val="DefaultParagraphFont"/>
    <w:rsid w:val="00D669C3"/>
  </w:style>
  <w:style w:type="character" w:customStyle="1" w:styleId="sm-text-color-themecolor3">
    <w:name w:val="sm-text-color-themecolor3"/>
    <w:basedOn w:val="DefaultParagraphFont"/>
    <w:rsid w:val="00D669C3"/>
  </w:style>
  <w:style w:type="character" w:styleId="FollowedHyperlink">
    <w:name w:val="FollowedHyperlink"/>
    <w:basedOn w:val="DefaultParagraphFont"/>
    <w:uiPriority w:val="99"/>
    <w:semiHidden/>
    <w:unhideWhenUsed/>
    <w:rsid w:val="00D55B13"/>
    <w:rPr>
      <w:color w:val="800080" w:themeColor="followedHyperlink"/>
      <w:u w:val="single"/>
    </w:rPr>
  </w:style>
  <w:style w:type="paragraph" w:customStyle="1" w:styleId="indicator">
    <w:name w:val="indicator"/>
    <w:basedOn w:val="Normal"/>
    <w:rsid w:val="00E9737A"/>
    <w:pPr>
      <w:spacing w:before="100" w:beforeAutospacing="1" w:after="100" w:afterAutospacing="1"/>
    </w:pPr>
    <w:rPr>
      <w:rFonts w:ascii="Times New Roman" w:eastAsia="Times New Roman" w:hAnsi="Times New Roman" w:cs="Times New Roman"/>
    </w:rPr>
  </w:style>
  <w:style w:type="character" w:customStyle="1" w:styleId="Title1">
    <w:name w:val="Title1"/>
    <w:basedOn w:val="DefaultParagraphFont"/>
    <w:rsid w:val="00E9737A"/>
  </w:style>
  <w:style w:type="paragraph" w:customStyle="1" w:styleId="Bullet1">
    <w:name w:val="Bullet 1"/>
    <w:basedOn w:val="ListParagraph"/>
    <w:link w:val="Bullet1Char1"/>
    <w:qFormat/>
    <w:rsid w:val="00243929"/>
    <w:pPr>
      <w:numPr>
        <w:numId w:val="9"/>
      </w:numPr>
      <w:spacing w:before="80"/>
      <w:ind w:left="714" w:hanging="357"/>
      <w:contextualSpacing w:val="0"/>
    </w:pPr>
    <w:rPr>
      <w:rFonts w:ascii="Times New Roman" w:hAnsi="Times New Roman" w:cs="Times New Roman"/>
    </w:rPr>
  </w:style>
  <w:style w:type="paragraph" w:customStyle="1" w:styleId="Numbullet1">
    <w:name w:val="Numbullet 1"/>
    <w:basedOn w:val="Normal"/>
    <w:link w:val="Numbullet1Char"/>
    <w:qFormat/>
    <w:rsid w:val="00243929"/>
    <w:pPr>
      <w:numPr>
        <w:numId w:val="2"/>
      </w:numPr>
      <w:tabs>
        <w:tab w:val="left" w:pos="3672"/>
      </w:tabs>
      <w:spacing w:before="80"/>
      <w:jc w:val="both"/>
    </w:pPr>
    <w:rPr>
      <w:rFonts w:ascii="Times New Roman" w:hAnsi="Times New Roman" w:cs="Times New Roman"/>
    </w:rPr>
  </w:style>
  <w:style w:type="character" w:customStyle="1" w:styleId="ListParagraphChar">
    <w:name w:val="List Paragraph Char"/>
    <w:basedOn w:val="DefaultParagraphFont"/>
    <w:link w:val="ListParagraph"/>
    <w:uiPriority w:val="34"/>
    <w:rsid w:val="00243929"/>
  </w:style>
  <w:style w:type="character" w:customStyle="1" w:styleId="Bullet1Char">
    <w:name w:val="Bullet 1 Char"/>
    <w:basedOn w:val="ListParagraphChar"/>
    <w:rsid w:val="00243929"/>
  </w:style>
  <w:style w:type="paragraph" w:customStyle="1" w:styleId="Subhead1">
    <w:name w:val="Subhead 1"/>
    <w:basedOn w:val="Normal"/>
    <w:link w:val="Subhead1Char"/>
    <w:qFormat/>
    <w:rsid w:val="00E751A9"/>
    <w:pPr>
      <w:tabs>
        <w:tab w:val="left" w:pos="3672"/>
      </w:tabs>
      <w:spacing w:before="240" w:after="240"/>
      <w:jc w:val="both"/>
    </w:pPr>
    <w:rPr>
      <w:rFonts w:asciiTheme="majorHAnsi" w:hAnsiTheme="majorHAnsi" w:cs="Times New Roman"/>
      <w:b/>
      <w:bCs/>
      <w:color w:val="000000"/>
    </w:rPr>
  </w:style>
  <w:style w:type="character" w:customStyle="1" w:styleId="Numbullet1Char">
    <w:name w:val="Numbullet 1 Char"/>
    <w:basedOn w:val="DefaultParagraphFont"/>
    <w:link w:val="Numbullet1"/>
    <w:rsid w:val="00243929"/>
    <w:rPr>
      <w:rFonts w:ascii="Times New Roman" w:hAnsi="Times New Roman" w:cs="Times New Roman"/>
    </w:rPr>
  </w:style>
  <w:style w:type="paragraph" w:customStyle="1" w:styleId="Subhead2">
    <w:name w:val="Subhead 2"/>
    <w:basedOn w:val="Normal"/>
    <w:link w:val="Subhead2Char"/>
    <w:qFormat/>
    <w:rsid w:val="00A67058"/>
    <w:pPr>
      <w:tabs>
        <w:tab w:val="left" w:pos="3672"/>
      </w:tabs>
      <w:spacing w:before="120" w:after="120"/>
      <w:ind w:left="142"/>
      <w:jc w:val="both"/>
    </w:pPr>
    <w:rPr>
      <w:rFonts w:ascii="Times New Roman" w:hAnsi="Times New Roman" w:cs="Times New Roman"/>
      <w:b/>
      <w:bCs/>
    </w:rPr>
  </w:style>
  <w:style w:type="character" w:customStyle="1" w:styleId="Subhead1Char">
    <w:name w:val="Subhead 1 Char"/>
    <w:basedOn w:val="DefaultParagraphFont"/>
    <w:link w:val="Subhead1"/>
    <w:rsid w:val="00E751A9"/>
    <w:rPr>
      <w:rFonts w:asciiTheme="majorHAnsi" w:hAnsiTheme="majorHAnsi" w:cs="Times New Roman"/>
      <w:b/>
      <w:bCs/>
      <w:color w:val="000000"/>
    </w:rPr>
  </w:style>
  <w:style w:type="paragraph" w:customStyle="1" w:styleId="Subsub1">
    <w:name w:val="Subsub 1"/>
    <w:basedOn w:val="Normal"/>
    <w:link w:val="Subsub1Char"/>
    <w:qFormat/>
    <w:rsid w:val="00A67058"/>
    <w:pPr>
      <w:tabs>
        <w:tab w:val="left" w:pos="3672"/>
      </w:tabs>
      <w:spacing w:after="120"/>
      <w:ind w:left="284"/>
      <w:jc w:val="both"/>
    </w:pPr>
    <w:rPr>
      <w:rFonts w:asciiTheme="majorHAnsi" w:hAnsiTheme="majorHAnsi" w:cs="Times New Roman"/>
      <w:i/>
      <w:u w:val="single"/>
    </w:rPr>
  </w:style>
  <w:style w:type="character" w:customStyle="1" w:styleId="Subhead2Char">
    <w:name w:val="Subhead 2 Char"/>
    <w:basedOn w:val="DefaultParagraphFont"/>
    <w:link w:val="Subhead2"/>
    <w:rsid w:val="00A67058"/>
    <w:rPr>
      <w:rFonts w:ascii="Times New Roman" w:hAnsi="Times New Roman" w:cs="Times New Roman"/>
      <w:b/>
      <w:bCs/>
    </w:rPr>
  </w:style>
  <w:style w:type="paragraph" w:customStyle="1" w:styleId="Arrow">
    <w:name w:val="Arrow!"/>
    <w:basedOn w:val="ListParagraph"/>
    <w:link w:val="ArrowChar"/>
    <w:qFormat/>
    <w:rsid w:val="00F6334B"/>
    <w:pPr>
      <w:tabs>
        <w:tab w:val="left" w:pos="3672"/>
      </w:tabs>
      <w:ind w:left="360" w:hanging="360"/>
      <w:jc w:val="both"/>
    </w:pPr>
    <w:rPr>
      <w:rFonts w:ascii="Times New Roman" w:hAnsi="Times New Roman" w:cs="Times New Roman"/>
    </w:rPr>
  </w:style>
  <w:style w:type="character" w:customStyle="1" w:styleId="Subsub1Char">
    <w:name w:val="Subsub 1 Char"/>
    <w:basedOn w:val="DefaultParagraphFont"/>
    <w:link w:val="Subsub1"/>
    <w:rsid w:val="00A67058"/>
    <w:rPr>
      <w:rFonts w:asciiTheme="majorHAnsi" w:hAnsiTheme="majorHAnsi" w:cs="Times New Roman"/>
      <w:i/>
      <w:u w:val="single"/>
    </w:rPr>
  </w:style>
  <w:style w:type="paragraph" w:customStyle="1" w:styleId="Body2">
    <w:name w:val="Body 2"/>
    <w:basedOn w:val="Normal"/>
    <w:link w:val="Body2Char"/>
    <w:qFormat/>
    <w:rsid w:val="00F6334B"/>
    <w:pPr>
      <w:widowControl w:val="0"/>
      <w:tabs>
        <w:tab w:val="left" w:pos="1620"/>
      </w:tabs>
      <w:kinsoku w:val="0"/>
      <w:overflowPunct w:val="0"/>
      <w:autoSpaceDE w:val="0"/>
      <w:autoSpaceDN w:val="0"/>
      <w:adjustRightInd w:val="0"/>
      <w:spacing w:after="120"/>
      <w:ind w:left="360" w:right="360"/>
      <w:jc w:val="both"/>
    </w:pPr>
    <w:rPr>
      <w:rFonts w:ascii="Times New Roman" w:hAnsi="Times New Roman" w:cs="Times New Roman"/>
    </w:rPr>
  </w:style>
  <w:style w:type="character" w:customStyle="1" w:styleId="ArrowChar">
    <w:name w:val="Arrow! Char"/>
    <w:basedOn w:val="ListParagraphChar"/>
    <w:link w:val="Arrow"/>
    <w:rsid w:val="00F6334B"/>
    <w:rPr>
      <w:rFonts w:ascii="Times New Roman" w:hAnsi="Times New Roman" w:cs="Times New Roman"/>
    </w:rPr>
  </w:style>
  <w:style w:type="paragraph" w:customStyle="1" w:styleId="Body1">
    <w:name w:val="Body 1"/>
    <w:basedOn w:val="Normal"/>
    <w:link w:val="Body1Char"/>
    <w:qFormat/>
    <w:rsid w:val="00F6334B"/>
    <w:pPr>
      <w:tabs>
        <w:tab w:val="left" w:pos="3672"/>
      </w:tabs>
      <w:spacing w:after="120"/>
      <w:jc w:val="both"/>
    </w:pPr>
    <w:rPr>
      <w:rFonts w:ascii="Times New Roman" w:hAnsi="Times New Roman" w:cs="Times New Roman"/>
    </w:rPr>
  </w:style>
  <w:style w:type="character" w:customStyle="1" w:styleId="Body2Char">
    <w:name w:val="Body 2 Char"/>
    <w:basedOn w:val="DefaultParagraphFont"/>
    <w:link w:val="Body2"/>
    <w:rsid w:val="00F6334B"/>
    <w:rPr>
      <w:rFonts w:ascii="Times New Roman" w:hAnsi="Times New Roman" w:cs="Times New Roman"/>
    </w:rPr>
  </w:style>
  <w:style w:type="paragraph" w:customStyle="1" w:styleId="InsetQuote">
    <w:name w:val="Inset Quote"/>
    <w:basedOn w:val="Body1"/>
    <w:link w:val="InsetQuoteChar"/>
    <w:qFormat/>
    <w:rsid w:val="00A96639"/>
    <w:pPr>
      <w:spacing w:before="240" w:after="240"/>
      <w:ind w:left="426" w:right="429"/>
    </w:pPr>
    <w:rPr>
      <w:i/>
      <w:sz w:val="23"/>
      <w:szCs w:val="23"/>
    </w:rPr>
  </w:style>
  <w:style w:type="character" w:customStyle="1" w:styleId="Body1Char">
    <w:name w:val="Body 1 Char"/>
    <w:basedOn w:val="DefaultParagraphFont"/>
    <w:link w:val="Body1"/>
    <w:rsid w:val="00F6334B"/>
    <w:rPr>
      <w:rFonts w:ascii="Times New Roman" w:hAnsi="Times New Roman" w:cs="Times New Roman"/>
    </w:rPr>
  </w:style>
  <w:style w:type="paragraph" w:customStyle="1" w:styleId="InsetBody">
    <w:name w:val="Inset Body"/>
    <w:basedOn w:val="InsetQuote"/>
    <w:link w:val="InsetBodyChar"/>
    <w:qFormat/>
    <w:rsid w:val="003D39DB"/>
    <w:rPr>
      <w:i w:val="0"/>
    </w:rPr>
  </w:style>
  <w:style w:type="character" w:customStyle="1" w:styleId="InsetQuoteChar">
    <w:name w:val="Inset Quote Char"/>
    <w:basedOn w:val="Body1Char"/>
    <w:link w:val="InsetQuote"/>
    <w:rsid w:val="00A96639"/>
    <w:rPr>
      <w:rFonts w:ascii="Times New Roman" w:hAnsi="Times New Roman" w:cs="Times New Roman"/>
      <w:i/>
      <w:sz w:val="23"/>
      <w:szCs w:val="23"/>
    </w:rPr>
  </w:style>
  <w:style w:type="paragraph" w:customStyle="1" w:styleId="InsetBullet">
    <w:name w:val="Inset Bullet"/>
    <w:basedOn w:val="Bullet1"/>
    <w:link w:val="InsetBulletChar1"/>
    <w:qFormat/>
    <w:rsid w:val="006A41DA"/>
    <w:pPr>
      <w:ind w:left="851" w:right="571"/>
      <w:jc w:val="both"/>
    </w:pPr>
    <w:rPr>
      <w:bCs/>
      <w:sz w:val="23"/>
      <w:szCs w:val="23"/>
    </w:rPr>
  </w:style>
  <w:style w:type="character" w:customStyle="1" w:styleId="InsetBodyChar">
    <w:name w:val="Inset Body Char"/>
    <w:basedOn w:val="InsetQuoteChar"/>
    <w:link w:val="InsetBody"/>
    <w:rsid w:val="003D39DB"/>
    <w:rPr>
      <w:rFonts w:ascii="Times New Roman" w:hAnsi="Times New Roman" w:cs="Times New Roman"/>
      <w:i/>
      <w:sz w:val="23"/>
      <w:szCs w:val="23"/>
    </w:rPr>
  </w:style>
  <w:style w:type="paragraph" w:customStyle="1" w:styleId="ArrowCode">
    <w:name w:val="Arrow Code!"/>
    <w:basedOn w:val="ListParagraph"/>
    <w:link w:val="ArrowCodeChar"/>
    <w:qFormat/>
    <w:rsid w:val="006A41DA"/>
    <w:pPr>
      <w:numPr>
        <w:numId w:val="4"/>
      </w:numPr>
      <w:tabs>
        <w:tab w:val="left" w:pos="3672"/>
      </w:tabs>
      <w:spacing w:before="80"/>
      <w:ind w:left="714" w:hanging="357"/>
      <w:contextualSpacing w:val="0"/>
      <w:jc w:val="both"/>
    </w:pPr>
    <w:rPr>
      <w:rFonts w:ascii="Times New Roman" w:hAnsi="Times New Roman" w:cs="Times New Roman"/>
    </w:rPr>
  </w:style>
  <w:style w:type="character" w:customStyle="1" w:styleId="Bullet1Char1">
    <w:name w:val="Bullet 1 Char1"/>
    <w:basedOn w:val="ListParagraphChar"/>
    <w:link w:val="Bullet1"/>
    <w:rsid w:val="003D39DB"/>
    <w:rPr>
      <w:rFonts w:ascii="Times New Roman" w:hAnsi="Times New Roman" w:cs="Times New Roman"/>
    </w:rPr>
  </w:style>
  <w:style w:type="character" w:customStyle="1" w:styleId="InsetBulletChar">
    <w:name w:val="Inset Bullet Char"/>
    <w:basedOn w:val="Bullet1Char1"/>
    <w:rsid w:val="003D39DB"/>
    <w:rPr>
      <w:rFonts w:ascii="Times New Roman" w:hAnsi="Times New Roman" w:cs="Times New Roman"/>
    </w:rPr>
  </w:style>
  <w:style w:type="paragraph" w:customStyle="1" w:styleId="CodeNums">
    <w:name w:val="Code Nums"/>
    <w:basedOn w:val="ListParagraph"/>
    <w:link w:val="CodeNumsChar"/>
    <w:qFormat/>
    <w:rsid w:val="00E21710"/>
    <w:pPr>
      <w:numPr>
        <w:numId w:val="17"/>
      </w:numPr>
      <w:tabs>
        <w:tab w:val="left" w:pos="3672"/>
      </w:tabs>
      <w:spacing w:before="80"/>
      <w:contextualSpacing w:val="0"/>
      <w:jc w:val="both"/>
    </w:pPr>
    <w:rPr>
      <w:rFonts w:ascii="Times New Roman" w:hAnsi="Times New Roman" w:cs="Times New Roman"/>
    </w:rPr>
  </w:style>
  <w:style w:type="character" w:customStyle="1" w:styleId="ArrowCodeChar">
    <w:name w:val="Arrow Code! Char"/>
    <w:basedOn w:val="ListParagraphChar"/>
    <w:link w:val="ArrowCode"/>
    <w:rsid w:val="006A41DA"/>
    <w:rPr>
      <w:rFonts w:ascii="Times New Roman" w:hAnsi="Times New Roman" w:cs="Times New Roman"/>
    </w:rPr>
  </w:style>
  <w:style w:type="paragraph" w:customStyle="1" w:styleId="CodeLetters">
    <w:name w:val="Code Letters"/>
    <w:basedOn w:val="ListParagraph"/>
    <w:link w:val="CodeLettersChar"/>
    <w:qFormat/>
    <w:rsid w:val="00E21710"/>
    <w:pPr>
      <w:numPr>
        <w:numId w:val="16"/>
      </w:numPr>
      <w:spacing w:before="80"/>
      <w:ind w:left="1417" w:hanging="357"/>
      <w:contextualSpacing w:val="0"/>
    </w:pPr>
    <w:rPr>
      <w:rFonts w:ascii="Times New Roman" w:hAnsi="Times New Roman"/>
    </w:rPr>
  </w:style>
  <w:style w:type="character" w:customStyle="1" w:styleId="CodeNumsChar">
    <w:name w:val="Code Nums Char"/>
    <w:basedOn w:val="ListParagraphChar"/>
    <w:link w:val="CodeNums"/>
    <w:rsid w:val="00E21710"/>
    <w:rPr>
      <w:rFonts w:ascii="Times New Roman" w:hAnsi="Times New Roman" w:cs="Times New Roman"/>
    </w:rPr>
  </w:style>
  <w:style w:type="paragraph" w:customStyle="1" w:styleId="CodeBullet">
    <w:name w:val="Code Bullet"/>
    <w:basedOn w:val="ListParagraph"/>
    <w:link w:val="CodeBulletChar"/>
    <w:qFormat/>
    <w:rsid w:val="00837F89"/>
    <w:pPr>
      <w:numPr>
        <w:ilvl w:val="1"/>
        <w:numId w:val="11"/>
      </w:numPr>
      <w:tabs>
        <w:tab w:val="left" w:pos="3672"/>
      </w:tabs>
      <w:spacing w:before="80"/>
      <w:ind w:left="1434" w:hanging="357"/>
      <w:contextualSpacing w:val="0"/>
      <w:jc w:val="both"/>
    </w:pPr>
    <w:rPr>
      <w:rFonts w:ascii="Times New Roman" w:hAnsi="Times New Roman" w:cs="Times New Roman"/>
    </w:rPr>
  </w:style>
  <w:style w:type="character" w:customStyle="1" w:styleId="CodeLettersChar">
    <w:name w:val="Code Letters Char"/>
    <w:basedOn w:val="CodeNumsChar"/>
    <w:link w:val="CodeLetters"/>
    <w:rsid w:val="00E21710"/>
    <w:rPr>
      <w:rFonts w:ascii="Times New Roman" w:hAnsi="Times New Roman" w:cs="Times New Roman"/>
    </w:rPr>
  </w:style>
  <w:style w:type="paragraph" w:customStyle="1" w:styleId="InsetNums">
    <w:name w:val="Inset Nums"/>
    <w:basedOn w:val="ListParagraph"/>
    <w:link w:val="InsetNumsChar"/>
    <w:qFormat/>
    <w:rsid w:val="00824E22"/>
    <w:pPr>
      <w:numPr>
        <w:numId w:val="18"/>
      </w:numPr>
      <w:spacing w:before="80"/>
      <w:ind w:left="1077" w:hanging="357"/>
      <w:contextualSpacing w:val="0"/>
    </w:pPr>
    <w:rPr>
      <w:rFonts w:ascii="Times New Roman" w:hAnsi="Times New Roman" w:cs="Times New Roman"/>
      <w:bCs/>
      <w:sz w:val="23"/>
      <w:szCs w:val="23"/>
    </w:rPr>
  </w:style>
  <w:style w:type="character" w:customStyle="1" w:styleId="CodeBulletChar">
    <w:name w:val="Code Bullet Char"/>
    <w:basedOn w:val="ListParagraphChar"/>
    <w:link w:val="CodeBullet"/>
    <w:rsid w:val="00837F89"/>
    <w:rPr>
      <w:rFonts w:ascii="Times New Roman" w:hAnsi="Times New Roman" w:cs="Times New Roman"/>
    </w:rPr>
  </w:style>
  <w:style w:type="character" w:customStyle="1" w:styleId="InsetBulletChar1">
    <w:name w:val="Inset Bullet Char1"/>
    <w:basedOn w:val="Bullet1Char1"/>
    <w:link w:val="InsetBullet"/>
    <w:rsid w:val="00824E22"/>
    <w:rPr>
      <w:rFonts w:ascii="Times New Roman" w:hAnsi="Times New Roman" w:cs="Times New Roman"/>
      <w:bCs/>
      <w:sz w:val="23"/>
      <w:szCs w:val="23"/>
    </w:rPr>
  </w:style>
  <w:style w:type="character" w:customStyle="1" w:styleId="InsetNumsChar">
    <w:name w:val="Inset Nums Char"/>
    <w:basedOn w:val="InsetBulletChar1"/>
    <w:link w:val="InsetNums"/>
    <w:rsid w:val="00824E22"/>
    <w:rPr>
      <w:rFonts w:ascii="Times New Roman" w:hAnsi="Times New Roman" w:cs="Times New Roman"/>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913">
      <w:bodyDiv w:val="1"/>
      <w:marLeft w:val="0"/>
      <w:marRight w:val="0"/>
      <w:marTop w:val="0"/>
      <w:marBottom w:val="0"/>
      <w:divBdr>
        <w:top w:val="none" w:sz="0" w:space="0" w:color="auto"/>
        <w:left w:val="none" w:sz="0" w:space="0" w:color="auto"/>
        <w:bottom w:val="none" w:sz="0" w:space="0" w:color="auto"/>
        <w:right w:val="none" w:sz="0" w:space="0" w:color="auto"/>
      </w:divBdr>
    </w:div>
    <w:div w:id="88430217">
      <w:bodyDiv w:val="1"/>
      <w:marLeft w:val="0"/>
      <w:marRight w:val="0"/>
      <w:marTop w:val="0"/>
      <w:marBottom w:val="0"/>
      <w:divBdr>
        <w:top w:val="none" w:sz="0" w:space="0" w:color="auto"/>
        <w:left w:val="none" w:sz="0" w:space="0" w:color="auto"/>
        <w:bottom w:val="none" w:sz="0" w:space="0" w:color="auto"/>
        <w:right w:val="none" w:sz="0" w:space="0" w:color="auto"/>
      </w:divBdr>
    </w:div>
    <w:div w:id="150758383">
      <w:bodyDiv w:val="1"/>
      <w:marLeft w:val="0"/>
      <w:marRight w:val="0"/>
      <w:marTop w:val="0"/>
      <w:marBottom w:val="0"/>
      <w:divBdr>
        <w:top w:val="none" w:sz="0" w:space="0" w:color="auto"/>
        <w:left w:val="none" w:sz="0" w:space="0" w:color="auto"/>
        <w:bottom w:val="none" w:sz="0" w:space="0" w:color="auto"/>
        <w:right w:val="none" w:sz="0" w:space="0" w:color="auto"/>
      </w:divBdr>
    </w:div>
    <w:div w:id="206335473">
      <w:bodyDiv w:val="1"/>
      <w:marLeft w:val="0"/>
      <w:marRight w:val="0"/>
      <w:marTop w:val="0"/>
      <w:marBottom w:val="0"/>
      <w:divBdr>
        <w:top w:val="none" w:sz="0" w:space="0" w:color="auto"/>
        <w:left w:val="none" w:sz="0" w:space="0" w:color="auto"/>
        <w:bottom w:val="none" w:sz="0" w:space="0" w:color="auto"/>
        <w:right w:val="none" w:sz="0" w:space="0" w:color="auto"/>
      </w:divBdr>
    </w:div>
    <w:div w:id="263390333">
      <w:bodyDiv w:val="1"/>
      <w:marLeft w:val="0"/>
      <w:marRight w:val="0"/>
      <w:marTop w:val="0"/>
      <w:marBottom w:val="0"/>
      <w:divBdr>
        <w:top w:val="none" w:sz="0" w:space="0" w:color="auto"/>
        <w:left w:val="none" w:sz="0" w:space="0" w:color="auto"/>
        <w:bottom w:val="none" w:sz="0" w:space="0" w:color="auto"/>
        <w:right w:val="none" w:sz="0" w:space="0" w:color="auto"/>
      </w:divBdr>
    </w:div>
    <w:div w:id="286860016">
      <w:bodyDiv w:val="1"/>
      <w:marLeft w:val="0"/>
      <w:marRight w:val="0"/>
      <w:marTop w:val="0"/>
      <w:marBottom w:val="0"/>
      <w:divBdr>
        <w:top w:val="none" w:sz="0" w:space="0" w:color="auto"/>
        <w:left w:val="none" w:sz="0" w:space="0" w:color="auto"/>
        <w:bottom w:val="none" w:sz="0" w:space="0" w:color="auto"/>
        <w:right w:val="none" w:sz="0" w:space="0" w:color="auto"/>
      </w:divBdr>
    </w:div>
    <w:div w:id="288315886">
      <w:bodyDiv w:val="1"/>
      <w:marLeft w:val="0"/>
      <w:marRight w:val="0"/>
      <w:marTop w:val="0"/>
      <w:marBottom w:val="0"/>
      <w:divBdr>
        <w:top w:val="none" w:sz="0" w:space="0" w:color="auto"/>
        <w:left w:val="none" w:sz="0" w:space="0" w:color="auto"/>
        <w:bottom w:val="none" w:sz="0" w:space="0" w:color="auto"/>
        <w:right w:val="none" w:sz="0" w:space="0" w:color="auto"/>
      </w:divBdr>
    </w:div>
    <w:div w:id="406805209">
      <w:bodyDiv w:val="1"/>
      <w:marLeft w:val="0"/>
      <w:marRight w:val="0"/>
      <w:marTop w:val="0"/>
      <w:marBottom w:val="0"/>
      <w:divBdr>
        <w:top w:val="none" w:sz="0" w:space="0" w:color="auto"/>
        <w:left w:val="none" w:sz="0" w:space="0" w:color="auto"/>
        <w:bottom w:val="none" w:sz="0" w:space="0" w:color="auto"/>
        <w:right w:val="none" w:sz="0" w:space="0" w:color="auto"/>
      </w:divBdr>
    </w:div>
    <w:div w:id="424955891">
      <w:bodyDiv w:val="1"/>
      <w:marLeft w:val="0"/>
      <w:marRight w:val="0"/>
      <w:marTop w:val="0"/>
      <w:marBottom w:val="0"/>
      <w:divBdr>
        <w:top w:val="none" w:sz="0" w:space="0" w:color="auto"/>
        <w:left w:val="none" w:sz="0" w:space="0" w:color="auto"/>
        <w:bottom w:val="none" w:sz="0" w:space="0" w:color="auto"/>
        <w:right w:val="none" w:sz="0" w:space="0" w:color="auto"/>
      </w:divBdr>
    </w:div>
    <w:div w:id="440610118">
      <w:bodyDiv w:val="1"/>
      <w:marLeft w:val="0"/>
      <w:marRight w:val="0"/>
      <w:marTop w:val="0"/>
      <w:marBottom w:val="0"/>
      <w:divBdr>
        <w:top w:val="none" w:sz="0" w:space="0" w:color="auto"/>
        <w:left w:val="none" w:sz="0" w:space="0" w:color="auto"/>
        <w:bottom w:val="none" w:sz="0" w:space="0" w:color="auto"/>
        <w:right w:val="none" w:sz="0" w:space="0" w:color="auto"/>
      </w:divBdr>
    </w:div>
    <w:div w:id="445664384">
      <w:bodyDiv w:val="1"/>
      <w:marLeft w:val="0"/>
      <w:marRight w:val="0"/>
      <w:marTop w:val="0"/>
      <w:marBottom w:val="0"/>
      <w:divBdr>
        <w:top w:val="none" w:sz="0" w:space="0" w:color="auto"/>
        <w:left w:val="none" w:sz="0" w:space="0" w:color="auto"/>
        <w:bottom w:val="none" w:sz="0" w:space="0" w:color="auto"/>
        <w:right w:val="none" w:sz="0" w:space="0" w:color="auto"/>
      </w:divBdr>
    </w:div>
    <w:div w:id="475419540">
      <w:bodyDiv w:val="1"/>
      <w:marLeft w:val="0"/>
      <w:marRight w:val="0"/>
      <w:marTop w:val="0"/>
      <w:marBottom w:val="0"/>
      <w:divBdr>
        <w:top w:val="none" w:sz="0" w:space="0" w:color="auto"/>
        <w:left w:val="none" w:sz="0" w:space="0" w:color="auto"/>
        <w:bottom w:val="none" w:sz="0" w:space="0" w:color="auto"/>
        <w:right w:val="none" w:sz="0" w:space="0" w:color="auto"/>
      </w:divBdr>
    </w:div>
    <w:div w:id="483476879">
      <w:bodyDiv w:val="1"/>
      <w:marLeft w:val="0"/>
      <w:marRight w:val="0"/>
      <w:marTop w:val="0"/>
      <w:marBottom w:val="0"/>
      <w:divBdr>
        <w:top w:val="none" w:sz="0" w:space="0" w:color="auto"/>
        <w:left w:val="none" w:sz="0" w:space="0" w:color="auto"/>
        <w:bottom w:val="none" w:sz="0" w:space="0" w:color="auto"/>
        <w:right w:val="none" w:sz="0" w:space="0" w:color="auto"/>
      </w:divBdr>
    </w:div>
    <w:div w:id="506091638">
      <w:bodyDiv w:val="1"/>
      <w:marLeft w:val="0"/>
      <w:marRight w:val="0"/>
      <w:marTop w:val="0"/>
      <w:marBottom w:val="0"/>
      <w:divBdr>
        <w:top w:val="none" w:sz="0" w:space="0" w:color="auto"/>
        <w:left w:val="none" w:sz="0" w:space="0" w:color="auto"/>
        <w:bottom w:val="none" w:sz="0" w:space="0" w:color="auto"/>
        <w:right w:val="none" w:sz="0" w:space="0" w:color="auto"/>
      </w:divBdr>
    </w:div>
    <w:div w:id="538320356">
      <w:bodyDiv w:val="1"/>
      <w:marLeft w:val="0"/>
      <w:marRight w:val="0"/>
      <w:marTop w:val="0"/>
      <w:marBottom w:val="0"/>
      <w:divBdr>
        <w:top w:val="none" w:sz="0" w:space="0" w:color="auto"/>
        <w:left w:val="none" w:sz="0" w:space="0" w:color="auto"/>
        <w:bottom w:val="none" w:sz="0" w:space="0" w:color="auto"/>
        <w:right w:val="none" w:sz="0" w:space="0" w:color="auto"/>
      </w:divBdr>
    </w:div>
    <w:div w:id="582494026">
      <w:bodyDiv w:val="1"/>
      <w:marLeft w:val="0"/>
      <w:marRight w:val="0"/>
      <w:marTop w:val="0"/>
      <w:marBottom w:val="0"/>
      <w:divBdr>
        <w:top w:val="none" w:sz="0" w:space="0" w:color="auto"/>
        <w:left w:val="none" w:sz="0" w:space="0" w:color="auto"/>
        <w:bottom w:val="none" w:sz="0" w:space="0" w:color="auto"/>
        <w:right w:val="none" w:sz="0" w:space="0" w:color="auto"/>
      </w:divBdr>
    </w:div>
    <w:div w:id="627442724">
      <w:bodyDiv w:val="1"/>
      <w:marLeft w:val="0"/>
      <w:marRight w:val="0"/>
      <w:marTop w:val="0"/>
      <w:marBottom w:val="0"/>
      <w:divBdr>
        <w:top w:val="none" w:sz="0" w:space="0" w:color="auto"/>
        <w:left w:val="none" w:sz="0" w:space="0" w:color="auto"/>
        <w:bottom w:val="none" w:sz="0" w:space="0" w:color="auto"/>
        <w:right w:val="none" w:sz="0" w:space="0" w:color="auto"/>
      </w:divBdr>
    </w:div>
    <w:div w:id="718557950">
      <w:bodyDiv w:val="1"/>
      <w:marLeft w:val="0"/>
      <w:marRight w:val="0"/>
      <w:marTop w:val="0"/>
      <w:marBottom w:val="0"/>
      <w:divBdr>
        <w:top w:val="none" w:sz="0" w:space="0" w:color="auto"/>
        <w:left w:val="none" w:sz="0" w:space="0" w:color="auto"/>
        <w:bottom w:val="none" w:sz="0" w:space="0" w:color="auto"/>
        <w:right w:val="none" w:sz="0" w:space="0" w:color="auto"/>
      </w:divBdr>
      <w:divsChild>
        <w:div w:id="1800148431">
          <w:marLeft w:val="360"/>
          <w:marRight w:val="0"/>
          <w:marTop w:val="0"/>
          <w:marBottom w:val="0"/>
          <w:divBdr>
            <w:top w:val="none" w:sz="0" w:space="0" w:color="auto"/>
            <w:left w:val="none" w:sz="0" w:space="0" w:color="auto"/>
            <w:bottom w:val="none" w:sz="0" w:space="0" w:color="auto"/>
            <w:right w:val="none" w:sz="0" w:space="0" w:color="auto"/>
          </w:divBdr>
        </w:div>
        <w:div w:id="399714139">
          <w:marLeft w:val="360"/>
          <w:marRight w:val="0"/>
          <w:marTop w:val="0"/>
          <w:marBottom w:val="0"/>
          <w:divBdr>
            <w:top w:val="none" w:sz="0" w:space="0" w:color="auto"/>
            <w:left w:val="none" w:sz="0" w:space="0" w:color="auto"/>
            <w:bottom w:val="none" w:sz="0" w:space="0" w:color="auto"/>
            <w:right w:val="none" w:sz="0" w:space="0" w:color="auto"/>
          </w:divBdr>
        </w:div>
        <w:div w:id="19164479">
          <w:marLeft w:val="360"/>
          <w:marRight w:val="0"/>
          <w:marTop w:val="0"/>
          <w:marBottom w:val="0"/>
          <w:divBdr>
            <w:top w:val="none" w:sz="0" w:space="0" w:color="auto"/>
            <w:left w:val="none" w:sz="0" w:space="0" w:color="auto"/>
            <w:bottom w:val="none" w:sz="0" w:space="0" w:color="auto"/>
            <w:right w:val="none" w:sz="0" w:space="0" w:color="auto"/>
          </w:divBdr>
        </w:div>
        <w:div w:id="1157453544">
          <w:marLeft w:val="360"/>
          <w:marRight w:val="0"/>
          <w:marTop w:val="0"/>
          <w:marBottom w:val="0"/>
          <w:divBdr>
            <w:top w:val="none" w:sz="0" w:space="0" w:color="auto"/>
            <w:left w:val="none" w:sz="0" w:space="0" w:color="auto"/>
            <w:bottom w:val="none" w:sz="0" w:space="0" w:color="auto"/>
            <w:right w:val="none" w:sz="0" w:space="0" w:color="auto"/>
          </w:divBdr>
        </w:div>
      </w:divsChild>
    </w:div>
    <w:div w:id="750154504">
      <w:bodyDiv w:val="1"/>
      <w:marLeft w:val="0"/>
      <w:marRight w:val="0"/>
      <w:marTop w:val="0"/>
      <w:marBottom w:val="0"/>
      <w:divBdr>
        <w:top w:val="none" w:sz="0" w:space="0" w:color="auto"/>
        <w:left w:val="none" w:sz="0" w:space="0" w:color="auto"/>
        <w:bottom w:val="none" w:sz="0" w:space="0" w:color="auto"/>
        <w:right w:val="none" w:sz="0" w:space="0" w:color="auto"/>
      </w:divBdr>
    </w:div>
    <w:div w:id="772747823">
      <w:bodyDiv w:val="1"/>
      <w:marLeft w:val="0"/>
      <w:marRight w:val="0"/>
      <w:marTop w:val="0"/>
      <w:marBottom w:val="0"/>
      <w:divBdr>
        <w:top w:val="none" w:sz="0" w:space="0" w:color="auto"/>
        <w:left w:val="none" w:sz="0" w:space="0" w:color="auto"/>
        <w:bottom w:val="none" w:sz="0" w:space="0" w:color="auto"/>
        <w:right w:val="none" w:sz="0" w:space="0" w:color="auto"/>
      </w:divBdr>
    </w:div>
    <w:div w:id="791091485">
      <w:bodyDiv w:val="1"/>
      <w:marLeft w:val="0"/>
      <w:marRight w:val="0"/>
      <w:marTop w:val="0"/>
      <w:marBottom w:val="0"/>
      <w:divBdr>
        <w:top w:val="none" w:sz="0" w:space="0" w:color="auto"/>
        <w:left w:val="none" w:sz="0" w:space="0" w:color="auto"/>
        <w:bottom w:val="none" w:sz="0" w:space="0" w:color="auto"/>
        <w:right w:val="none" w:sz="0" w:space="0" w:color="auto"/>
      </w:divBdr>
    </w:div>
    <w:div w:id="818422892">
      <w:bodyDiv w:val="1"/>
      <w:marLeft w:val="0"/>
      <w:marRight w:val="0"/>
      <w:marTop w:val="0"/>
      <w:marBottom w:val="0"/>
      <w:divBdr>
        <w:top w:val="none" w:sz="0" w:space="0" w:color="auto"/>
        <w:left w:val="none" w:sz="0" w:space="0" w:color="auto"/>
        <w:bottom w:val="none" w:sz="0" w:space="0" w:color="auto"/>
        <w:right w:val="none" w:sz="0" w:space="0" w:color="auto"/>
      </w:divBdr>
    </w:div>
    <w:div w:id="838736422">
      <w:bodyDiv w:val="1"/>
      <w:marLeft w:val="0"/>
      <w:marRight w:val="0"/>
      <w:marTop w:val="0"/>
      <w:marBottom w:val="0"/>
      <w:divBdr>
        <w:top w:val="none" w:sz="0" w:space="0" w:color="auto"/>
        <w:left w:val="none" w:sz="0" w:space="0" w:color="auto"/>
        <w:bottom w:val="none" w:sz="0" w:space="0" w:color="auto"/>
        <w:right w:val="none" w:sz="0" w:space="0" w:color="auto"/>
      </w:divBdr>
    </w:div>
    <w:div w:id="877231988">
      <w:bodyDiv w:val="1"/>
      <w:marLeft w:val="0"/>
      <w:marRight w:val="0"/>
      <w:marTop w:val="0"/>
      <w:marBottom w:val="0"/>
      <w:divBdr>
        <w:top w:val="none" w:sz="0" w:space="0" w:color="auto"/>
        <w:left w:val="none" w:sz="0" w:space="0" w:color="auto"/>
        <w:bottom w:val="none" w:sz="0" w:space="0" w:color="auto"/>
        <w:right w:val="none" w:sz="0" w:space="0" w:color="auto"/>
      </w:divBdr>
      <w:divsChild>
        <w:div w:id="1585143200">
          <w:marLeft w:val="0"/>
          <w:marRight w:val="0"/>
          <w:marTop w:val="0"/>
          <w:marBottom w:val="0"/>
          <w:divBdr>
            <w:top w:val="none" w:sz="0" w:space="0" w:color="auto"/>
            <w:left w:val="none" w:sz="0" w:space="0" w:color="auto"/>
            <w:bottom w:val="none" w:sz="0" w:space="0" w:color="auto"/>
            <w:right w:val="none" w:sz="0" w:space="0" w:color="auto"/>
          </w:divBdr>
        </w:div>
        <w:div w:id="883639425">
          <w:marLeft w:val="0"/>
          <w:marRight w:val="0"/>
          <w:marTop w:val="0"/>
          <w:marBottom w:val="0"/>
          <w:divBdr>
            <w:top w:val="none" w:sz="0" w:space="0" w:color="auto"/>
            <w:left w:val="none" w:sz="0" w:space="0" w:color="auto"/>
            <w:bottom w:val="none" w:sz="0" w:space="0" w:color="auto"/>
            <w:right w:val="none" w:sz="0" w:space="0" w:color="auto"/>
          </w:divBdr>
          <w:divsChild>
            <w:div w:id="874073688">
              <w:marLeft w:val="0"/>
              <w:marRight w:val="0"/>
              <w:marTop w:val="0"/>
              <w:marBottom w:val="0"/>
              <w:divBdr>
                <w:top w:val="none" w:sz="0" w:space="0" w:color="auto"/>
                <w:left w:val="none" w:sz="0" w:space="0" w:color="auto"/>
                <w:bottom w:val="none" w:sz="0" w:space="0" w:color="auto"/>
                <w:right w:val="none" w:sz="0" w:space="0" w:color="auto"/>
              </w:divBdr>
              <w:divsChild>
                <w:div w:id="13006948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12935837">
      <w:bodyDiv w:val="1"/>
      <w:marLeft w:val="0"/>
      <w:marRight w:val="0"/>
      <w:marTop w:val="0"/>
      <w:marBottom w:val="0"/>
      <w:divBdr>
        <w:top w:val="none" w:sz="0" w:space="0" w:color="auto"/>
        <w:left w:val="none" w:sz="0" w:space="0" w:color="auto"/>
        <w:bottom w:val="none" w:sz="0" w:space="0" w:color="auto"/>
        <w:right w:val="none" w:sz="0" w:space="0" w:color="auto"/>
      </w:divBdr>
    </w:div>
    <w:div w:id="921916417">
      <w:bodyDiv w:val="1"/>
      <w:marLeft w:val="0"/>
      <w:marRight w:val="0"/>
      <w:marTop w:val="0"/>
      <w:marBottom w:val="0"/>
      <w:divBdr>
        <w:top w:val="none" w:sz="0" w:space="0" w:color="auto"/>
        <w:left w:val="none" w:sz="0" w:space="0" w:color="auto"/>
        <w:bottom w:val="none" w:sz="0" w:space="0" w:color="auto"/>
        <w:right w:val="none" w:sz="0" w:space="0" w:color="auto"/>
      </w:divBdr>
    </w:div>
    <w:div w:id="931470931">
      <w:bodyDiv w:val="1"/>
      <w:marLeft w:val="0"/>
      <w:marRight w:val="0"/>
      <w:marTop w:val="0"/>
      <w:marBottom w:val="0"/>
      <w:divBdr>
        <w:top w:val="none" w:sz="0" w:space="0" w:color="auto"/>
        <w:left w:val="none" w:sz="0" w:space="0" w:color="auto"/>
        <w:bottom w:val="none" w:sz="0" w:space="0" w:color="auto"/>
        <w:right w:val="none" w:sz="0" w:space="0" w:color="auto"/>
      </w:divBdr>
    </w:div>
    <w:div w:id="937786667">
      <w:bodyDiv w:val="1"/>
      <w:marLeft w:val="0"/>
      <w:marRight w:val="0"/>
      <w:marTop w:val="0"/>
      <w:marBottom w:val="0"/>
      <w:divBdr>
        <w:top w:val="none" w:sz="0" w:space="0" w:color="auto"/>
        <w:left w:val="none" w:sz="0" w:space="0" w:color="auto"/>
        <w:bottom w:val="none" w:sz="0" w:space="0" w:color="auto"/>
        <w:right w:val="none" w:sz="0" w:space="0" w:color="auto"/>
      </w:divBdr>
    </w:div>
    <w:div w:id="985860065">
      <w:bodyDiv w:val="1"/>
      <w:marLeft w:val="0"/>
      <w:marRight w:val="0"/>
      <w:marTop w:val="0"/>
      <w:marBottom w:val="0"/>
      <w:divBdr>
        <w:top w:val="none" w:sz="0" w:space="0" w:color="auto"/>
        <w:left w:val="none" w:sz="0" w:space="0" w:color="auto"/>
        <w:bottom w:val="none" w:sz="0" w:space="0" w:color="auto"/>
        <w:right w:val="none" w:sz="0" w:space="0" w:color="auto"/>
      </w:divBdr>
    </w:div>
    <w:div w:id="995645250">
      <w:bodyDiv w:val="1"/>
      <w:marLeft w:val="0"/>
      <w:marRight w:val="0"/>
      <w:marTop w:val="0"/>
      <w:marBottom w:val="0"/>
      <w:divBdr>
        <w:top w:val="none" w:sz="0" w:space="0" w:color="auto"/>
        <w:left w:val="none" w:sz="0" w:space="0" w:color="auto"/>
        <w:bottom w:val="none" w:sz="0" w:space="0" w:color="auto"/>
        <w:right w:val="none" w:sz="0" w:space="0" w:color="auto"/>
      </w:divBdr>
    </w:div>
    <w:div w:id="1021707457">
      <w:bodyDiv w:val="1"/>
      <w:marLeft w:val="0"/>
      <w:marRight w:val="0"/>
      <w:marTop w:val="0"/>
      <w:marBottom w:val="0"/>
      <w:divBdr>
        <w:top w:val="none" w:sz="0" w:space="0" w:color="auto"/>
        <w:left w:val="none" w:sz="0" w:space="0" w:color="auto"/>
        <w:bottom w:val="none" w:sz="0" w:space="0" w:color="auto"/>
        <w:right w:val="none" w:sz="0" w:space="0" w:color="auto"/>
      </w:divBdr>
      <w:divsChild>
        <w:div w:id="1506626334">
          <w:marLeft w:val="0"/>
          <w:marRight w:val="0"/>
          <w:marTop w:val="0"/>
          <w:marBottom w:val="0"/>
          <w:divBdr>
            <w:top w:val="none" w:sz="0" w:space="0" w:color="auto"/>
            <w:left w:val="none" w:sz="0" w:space="0" w:color="auto"/>
            <w:bottom w:val="none" w:sz="0" w:space="0" w:color="auto"/>
            <w:right w:val="none" w:sz="0" w:space="0" w:color="auto"/>
          </w:divBdr>
          <w:divsChild>
            <w:div w:id="837309568">
              <w:marLeft w:val="0"/>
              <w:marRight w:val="0"/>
              <w:marTop w:val="0"/>
              <w:marBottom w:val="0"/>
              <w:divBdr>
                <w:top w:val="none" w:sz="0" w:space="0" w:color="auto"/>
                <w:left w:val="none" w:sz="0" w:space="0" w:color="auto"/>
                <w:bottom w:val="none" w:sz="0" w:space="0" w:color="auto"/>
                <w:right w:val="none" w:sz="0" w:space="0" w:color="auto"/>
              </w:divBdr>
              <w:divsChild>
                <w:div w:id="1648590167">
                  <w:marLeft w:val="0"/>
                  <w:marRight w:val="0"/>
                  <w:marTop w:val="0"/>
                  <w:marBottom w:val="0"/>
                  <w:divBdr>
                    <w:top w:val="none" w:sz="0" w:space="0" w:color="auto"/>
                    <w:left w:val="none" w:sz="0" w:space="0" w:color="auto"/>
                    <w:bottom w:val="none" w:sz="0" w:space="0" w:color="auto"/>
                    <w:right w:val="none" w:sz="0" w:space="0" w:color="auto"/>
                  </w:divBdr>
                  <w:divsChild>
                    <w:div w:id="1958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376">
          <w:marLeft w:val="0"/>
          <w:marRight w:val="0"/>
          <w:marTop w:val="0"/>
          <w:marBottom w:val="0"/>
          <w:divBdr>
            <w:top w:val="none" w:sz="0" w:space="0" w:color="auto"/>
            <w:left w:val="none" w:sz="0" w:space="0" w:color="auto"/>
            <w:bottom w:val="none" w:sz="0" w:space="0" w:color="auto"/>
            <w:right w:val="none" w:sz="0" w:space="0" w:color="auto"/>
          </w:divBdr>
          <w:divsChild>
            <w:div w:id="1889801860">
              <w:marLeft w:val="0"/>
              <w:marRight w:val="0"/>
              <w:marTop w:val="0"/>
              <w:marBottom w:val="0"/>
              <w:divBdr>
                <w:top w:val="none" w:sz="0" w:space="0" w:color="auto"/>
                <w:left w:val="none" w:sz="0" w:space="0" w:color="auto"/>
                <w:bottom w:val="none" w:sz="0" w:space="0" w:color="auto"/>
                <w:right w:val="none" w:sz="0" w:space="0" w:color="auto"/>
              </w:divBdr>
              <w:divsChild>
                <w:div w:id="1667124913">
                  <w:marLeft w:val="0"/>
                  <w:marRight w:val="0"/>
                  <w:marTop w:val="0"/>
                  <w:marBottom w:val="0"/>
                  <w:divBdr>
                    <w:top w:val="none" w:sz="0" w:space="0" w:color="auto"/>
                    <w:left w:val="none" w:sz="0" w:space="0" w:color="auto"/>
                    <w:bottom w:val="none" w:sz="0" w:space="0" w:color="auto"/>
                    <w:right w:val="none" w:sz="0" w:space="0" w:color="auto"/>
                  </w:divBdr>
                  <w:divsChild>
                    <w:div w:id="1627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9661">
      <w:bodyDiv w:val="1"/>
      <w:marLeft w:val="0"/>
      <w:marRight w:val="0"/>
      <w:marTop w:val="0"/>
      <w:marBottom w:val="0"/>
      <w:divBdr>
        <w:top w:val="none" w:sz="0" w:space="0" w:color="auto"/>
        <w:left w:val="none" w:sz="0" w:space="0" w:color="auto"/>
        <w:bottom w:val="none" w:sz="0" w:space="0" w:color="auto"/>
        <w:right w:val="none" w:sz="0" w:space="0" w:color="auto"/>
      </w:divBdr>
    </w:div>
    <w:div w:id="1116218314">
      <w:bodyDiv w:val="1"/>
      <w:marLeft w:val="0"/>
      <w:marRight w:val="0"/>
      <w:marTop w:val="0"/>
      <w:marBottom w:val="0"/>
      <w:divBdr>
        <w:top w:val="none" w:sz="0" w:space="0" w:color="auto"/>
        <w:left w:val="none" w:sz="0" w:space="0" w:color="auto"/>
        <w:bottom w:val="none" w:sz="0" w:space="0" w:color="auto"/>
        <w:right w:val="none" w:sz="0" w:space="0" w:color="auto"/>
      </w:divBdr>
    </w:div>
    <w:div w:id="1161889400">
      <w:bodyDiv w:val="1"/>
      <w:marLeft w:val="0"/>
      <w:marRight w:val="0"/>
      <w:marTop w:val="0"/>
      <w:marBottom w:val="0"/>
      <w:divBdr>
        <w:top w:val="none" w:sz="0" w:space="0" w:color="auto"/>
        <w:left w:val="none" w:sz="0" w:space="0" w:color="auto"/>
        <w:bottom w:val="none" w:sz="0" w:space="0" w:color="auto"/>
        <w:right w:val="none" w:sz="0" w:space="0" w:color="auto"/>
      </w:divBdr>
    </w:div>
    <w:div w:id="1202279467">
      <w:bodyDiv w:val="1"/>
      <w:marLeft w:val="0"/>
      <w:marRight w:val="0"/>
      <w:marTop w:val="0"/>
      <w:marBottom w:val="0"/>
      <w:divBdr>
        <w:top w:val="none" w:sz="0" w:space="0" w:color="auto"/>
        <w:left w:val="none" w:sz="0" w:space="0" w:color="auto"/>
        <w:bottom w:val="none" w:sz="0" w:space="0" w:color="auto"/>
        <w:right w:val="none" w:sz="0" w:space="0" w:color="auto"/>
      </w:divBdr>
      <w:divsChild>
        <w:div w:id="1343824642">
          <w:marLeft w:val="274"/>
          <w:marRight w:val="0"/>
          <w:marTop w:val="0"/>
          <w:marBottom w:val="0"/>
          <w:divBdr>
            <w:top w:val="none" w:sz="0" w:space="0" w:color="auto"/>
            <w:left w:val="none" w:sz="0" w:space="0" w:color="auto"/>
            <w:bottom w:val="none" w:sz="0" w:space="0" w:color="auto"/>
            <w:right w:val="none" w:sz="0" w:space="0" w:color="auto"/>
          </w:divBdr>
        </w:div>
        <w:div w:id="1594127978">
          <w:marLeft w:val="274"/>
          <w:marRight w:val="0"/>
          <w:marTop w:val="0"/>
          <w:marBottom w:val="0"/>
          <w:divBdr>
            <w:top w:val="none" w:sz="0" w:space="0" w:color="auto"/>
            <w:left w:val="none" w:sz="0" w:space="0" w:color="auto"/>
            <w:bottom w:val="none" w:sz="0" w:space="0" w:color="auto"/>
            <w:right w:val="none" w:sz="0" w:space="0" w:color="auto"/>
          </w:divBdr>
        </w:div>
        <w:div w:id="1087849705">
          <w:marLeft w:val="274"/>
          <w:marRight w:val="0"/>
          <w:marTop w:val="0"/>
          <w:marBottom w:val="0"/>
          <w:divBdr>
            <w:top w:val="none" w:sz="0" w:space="0" w:color="auto"/>
            <w:left w:val="none" w:sz="0" w:space="0" w:color="auto"/>
            <w:bottom w:val="none" w:sz="0" w:space="0" w:color="auto"/>
            <w:right w:val="none" w:sz="0" w:space="0" w:color="auto"/>
          </w:divBdr>
        </w:div>
        <w:div w:id="1838810560">
          <w:marLeft w:val="994"/>
          <w:marRight w:val="0"/>
          <w:marTop w:val="0"/>
          <w:marBottom w:val="0"/>
          <w:divBdr>
            <w:top w:val="none" w:sz="0" w:space="0" w:color="auto"/>
            <w:left w:val="none" w:sz="0" w:space="0" w:color="auto"/>
            <w:bottom w:val="none" w:sz="0" w:space="0" w:color="auto"/>
            <w:right w:val="none" w:sz="0" w:space="0" w:color="auto"/>
          </w:divBdr>
        </w:div>
        <w:div w:id="49959862">
          <w:marLeft w:val="994"/>
          <w:marRight w:val="0"/>
          <w:marTop w:val="0"/>
          <w:marBottom w:val="0"/>
          <w:divBdr>
            <w:top w:val="none" w:sz="0" w:space="0" w:color="auto"/>
            <w:left w:val="none" w:sz="0" w:space="0" w:color="auto"/>
            <w:bottom w:val="none" w:sz="0" w:space="0" w:color="auto"/>
            <w:right w:val="none" w:sz="0" w:space="0" w:color="auto"/>
          </w:divBdr>
        </w:div>
        <w:div w:id="1022173474">
          <w:marLeft w:val="994"/>
          <w:marRight w:val="0"/>
          <w:marTop w:val="0"/>
          <w:marBottom w:val="0"/>
          <w:divBdr>
            <w:top w:val="none" w:sz="0" w:space="0" w:color="auto"/>
            <w:left w:val="none" w:sz="0" w:space="0" w:color="auto"/>
            <w:bottom w:val="none" w:sz="0" w:space="0" w:color="auto"/>
            <w:right w:val="none" w:sz="0" w:space="0" w:color="auto"/>
          </w:divBdr>
        </w:div>
        <w:div w:id="1261521143">
          <w:marLeft w:val="274"/>
          <w:marRight w:val="0"/>
          <w:marTop w:val="0"/>
          <w:marBottom w:val="0"/>
          <w:divBdr>
            <w:top w:val="none" w:sz="0" w:space="0" w:color="auto"/>
            <w:left w:val="none" w:sz="0" w:space="0" w:color="auto"/>
            <w:bottom w:val="none" w:sz="0" w:space="0" w:color="auto"/>
            <w:right w:val="none" w:sz="0" w:space="0" w:color="auto"/>
          </w:divBdr>
        </w:div>
        <w:div w:id="432287716">
          <w:marLeft w:val="274"/>
          <w:marRight w:val="0"/>
          <w:marTop w:val="0"/>
          <w:marBottom w:val="0"/>
          <w:divBdr>
            <w:top w:val="none" w:sz="0" w:space="0" w:color="auto"/>
            <w:left w:val="none" w:sz="0" w:space="0" w:color="auto"/>
            <w:bottom w:val="none" w:sz="0" w:space="0" w:color="auto"/>
            <w:right w:val="none" w:sz="0" w:space="0" w:color="auto"/>
          </w:divBdr>
        </w:div>
      </w:divsChild>
    </w:div>
    <w:div w:id="1218936313">
      <w:bodyDiv w:val="1"/>
      <w:marLeft w:val="0"/>
      <w:marRight w:val="0"/>
      <w:marTop w:val="0"/>
      <w:marBottom w:val="0"/>
      <w:divBdr>
        <w:top w:val="none" w:sz="0" w:space="0" w:color="auto"/>
        <w:left w:val="none" w:sz="0" w:space="0" w:color="auto"/>
        <w:bottom w:val="none" w:sz="0" w:space="0" w:color="auto"/>
        <w:right w:val="none" w:sz="0" w:space="0" w:color="auto"/>
      </w:divBdr>
    </w:div>
    <w:div w:id="1242525112">
      <w:bodyDiv w:val="1"/>
      <w:marLeft w:val="0"/>
      <w:marRight w:val="0"/>
      <w:marTop w:val="0"/>
      <w:marBottom w:val="0"/>
      <w:divBdr>
        <w:top w:val="none" w:sz="0" w:space="0" w:color="auto"/>
        <w:left w:val="none" w:sz="0" w:space="0" w:color="auto"/>
        <w:bottom w:val="none" w:sz="0" w:space="0" w:color="auto"/>
        <w:right w:val="none" w:sz="0" w:space="0" w:color="auto"/>
      </w:divBdr>
    </w:div>
    <w:div w:id="1244682056">
      <w:bodyDiv w:val="1"/>
      <w:marLeft w:val="0"/>
      <w:marRight w:val="0"/>
      <w:marTop w:val="0"/>
      <w:marBottom w:val="0"/>
      <w:divBdr>
        <w:top w:val="none" w:sz="0" w:space="0" w:color="auto"/>
        <w:left w:val="none" w:sz="0" w:space="0" w:color="auto"/>
        <w:bottom w:val="none" w:sz="0" w:space="0" w:color="auto"/>
        <w:right w:val="none" w:sz="0" w:space="0" w:color="auto"/>
      </w:divBdr>
    </w:div>
    <w:div w:id="1247378788">
      <w:bodyDiv w:val="1"/>
      <w:marLeft w:val="0"/>
      <w:marRight w:val="0"/>
      <w:marTop w:val="0"/>
      <w:marBottom w:val="0"/>
      <w:divBdr>
        <w:top w:val="none" w:sz="0" w:space="0" w:color="auto"/>
        <w:left w:val="none" w:sz="0" w:space="0" w:color="auto"/>
        <w:bottom w:val="none" w:sz="0" w:space="0" w:color="auto"/>
        <w:right w:val="none" w:sz="0" w:space="0" w:color="auto"/>
      </w:divBdr>
      <w:divsChild>
        <w:div w:id="174736842">
          <w:marLeft w:val="0"/>
          <w:marRight w:val="0"/>
          <w:marTop w:val="0"/>
          <w:marBottom w:val="0"/>
          <w:divBdr>
            <w:top w:val="none" w:sz="0" w:space="0" w:color="auto"/>
            <w:left w:val="none" w:sz="0" w:space="0" w:color="auto"/>
            <w:bottom w:val="none" w:sz="0" w:space="0" w:color="auto"/>
            <w:right w:val="none" w:sz="0" w:space="0" w:color="auto"/>
          </w:divBdr>
          <w:divsChild>
            <w:div w:id="1412655545">
              <w:marLeft w:val="0"/>
              <w:marRight w:val="0"/>
              <w:marTop w:val="0"/>
              <w:marBottom w:val="0"/>
              <w:divBdr>
                <w:top w:val="none" w:sz="0" w:space="0" w:color="auto"/>
                <w:left w:val="none" w:sz="0" w:space="0" w:color="auto"/>
                <w:bottom w:val="none" w:sz="0" w:space="0" w:color="auto"/>
                <w:right w:val="none" w:sz="0" w:space="0" w:color="auto"/>
              </w:divBdr>
              <w:divsChild>
                <w:div w:id="1667785754">
                  <w:marLeft w:val="0"/>
                  <w:marRight w:val="0"/>
                  <w:marTop w:val="0"/>
                  <w:marBottom w:val="0"/>
                  <w:divBdr>
                    <w:top w:val="none" w:sz="0" w:space="0" w:color="auto"/>
                    <w:left w:val="none" w:sz="0" w:space="0" w:color="auto"/>
                    <w:bottom w:val="none" w:sz="0" w:space="0" w:color="auto"/>
                    <w:right w:val="none" w:sz="0" w:space="0" w:color="auto"/>
                  </w:divBdr>
                  <w:divsChild>
                    <w:div w:id="1110315308">
                      <w:marLeft w:val="0"/>
                      <w:marRight w:val="0"/>
                      <w:marTop w:val="0"/>
                      <w:marBottom w:val="0"/>
                      <w:divBdr>
                        <w:top w:val="none" w:sz="0" w:space="0" w:color="auto"/>
                        <w:left w:val="none" w:sz="0" w:space="0" w:color="auto"/>
                        <w:bottom w:val="none" w:sz="0" w:space="0" w:color="auto"/>
                        <w:right w:val="none" w:sz="0" w:space="0" w:color="auto"/>
                      </w:divBdr>
                      <w:divsChild>
                        <w:div w:id="1579363383">
                          <w:marLeft w:val="0"/>
                          <w:marRight w:val="0"/>
                          <w:marTop w:val="0"/>
                          <w:marBottom w:val="0"/>
                          <w:divBdr>
                            <w:top w:val="none" w:sz="0" w:space="0" w:color="auto"/>
                            <w:left w:val="none" w:sz="0" w:space="0" w:color="auto"/>
                            <w:bottom w:val="none" w:sz="0" w:space="0" w:color="auto"/>
                            <w:right w:val="none" w:sz="0" w:space="0" w:color="auto"/>
                          </w:divBdr>
                          <w:divsChild>
                            <w:div w:id="1290210494">
                              <w:marLeft w:val="0"/>
                              <w:marRight w:val="0"/>
                              <w:marTop w:val="0"/>
                              <w:marBottom w:val="0"/>
                              <w:divBdr>
                                <w:top w:val="none" w:sz="0" w:space="0" w:color="auto"/>
                                <w:left w:val="none" w:sz="0" w:space="0" w:color="auto"/>
                                <w:bottom w:val="none" w:sz="0" w:space="0" w:color="auto"/>
                                <w:right w:val="none" w:sz="0" w:space="0" w:color="auto"/>
                              </w:divBdr>
                              <w:divsChild>
                                <w:div w:id="551188517">
                                  <w:marLeft w:val="0"/>
                                  <w:marRight w:val="0"/>
                                  <w:marTop w:val="0"/>
                                  <w:marBottom w:val="0"/>
                                  <w:divBdr>
                                    <w:top w:val="none" w:sz="0" w:space="0" w:color="auto"/>
                                    <w:left w:val="none" w:sz="0" w:space="0" w:color="auto"/>
                                    <w:bottom w:val="none" w:sz="0" w:space="0" w:color="auto"/>
                                    <w:right w:val="none" w:sz="0" w:space="0" w:color="auto"/>
                                  </w:divBdr>
                                  <w:divsChild>
                                    <w:div w:id="388117475">
                                      <w:marLeft w:val="0"/>
                                      <w:marRight w:val="0"/>
                                      <w:marTop w:val="0"/>
                                      <w:marBottom w:val="0"/>
                                      <w:divBdr>
                                        <w:top w:val="none" w:sz="0" w:space="0" w:color="auto"/>
                                        <w:left w:val="none" w:sz="0" w:space="0" w:color="auto"/>
                                        <w:bottom w:val="none" w:sz="0" w:space="0" w:color="auto"/>
                                        <w:right w:val="none" w:sz="0" w:space="0" w:color="auto"/>
                                      </w:divBdr>
                                      <w:divsChild>
                                        <w:div w:id="1174493610">
                                          <w:marLeft w:val="0"/>
                                          <w:marRight w:val="0"/>
                                          <w:marTop w:val="0"/>
                                          <w:marBottom w:val="0"/>
                                          <w:divBdr>
                                            <w:top w:val="none" w:sz="0" w:space="0" w:color="auto"/>
                                            <w:left w:val="none" w:sz="0" w:space="0" w:color="auto"/>
                                            <w:bottom w:val="none" w:sz="0" w:space="0" w:color="auto"/>
                                            <w:right w:val="none" w:sz="0" w:space="0" w:color="auto"/>
                                          </w:divBdr>
                                          <w:divsChild>
                                            <w:div w:id="520238269">
                                              <w:marLeft w:val="0"/>
                                              <w:marRight w:val="0"/>
                                              <w:marTop w:val="0"/>
                                              <w:marBottom w:val="0"/>
                                              <w:divBdr>
                                                <w:top w:val="none" w:sz="0" w:space="0" w:color="auto"/>
                                                <w:left w:val="none" w:sz="0" w:space="0" w:color="auto"/>
                                                <w:bottom w:val="none" w:sz="0" w:space="0" w:color="auto"/>
                                                <w:right w:val="none" w:sz="0" w:space="0" w:color="auto"/>
                                              </w:divBdr>
                                              <w:divsChild>
                                                <w:div w:id="2433454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7994751">
                                          <w:marLeft w:val="0"/>
                                          <w:marRight w:val="0"/>
                                          <w:marTop w:val="0"/>
                                          <w:marBottom w:val="0"/>
                                          <w:divBdr>
                                            <w:top w:val="none" w:sz="0" w:space="0" w:color="auto"/>
                                            <w:left w:val="none" w:sz="0" w:space="0" w:color="auto"/>
                                            <w:bottom w:val="none" w:sz="0" w:space="0" w:color="auto"/>
                                            <w:right w:val="none" w:sz="0" w:space="0" w:color="auto"/>
                                          </w:divBdr>
                                          <w:divsChild>
                                            <w:div w:id="395052428">
                                              <w:marLeft w:val="0"/>
                                              <w:marRight w:val="0"/>
                                              <w:marTop w:val="0"/>
                                              <w:marBottom w:val="0"/>
                                              <w:divBdr>
                                                <w:top w:val="none" w:sz="0" w:space="0" w:color="auto"/>
                                                <w:left w:val="none" w:sz="0" w:space="0" w:color="auto"/>
                                                <w:bottom w:val="none" w:sz="0" w:space="0" w:color="auto"/>
                                                <w:right w:val="none" w:sz="0" w:space="0" w:color="auto"/>
                                              </w:divBdr>
                                              <w:divsChild>
                                                <w:div w:id="20292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048525">
          <w:marLeft w:val="0"/>
          <w:marRight w:val="0"/>
          <w:marTop w:val="0"/>
          <w:marBottom w:val="0"/>
          <w:divBdr>
            <w:top w:val="none" w:sz="0" w:space="0" w:color="auto"/>
            <w:left w:val="none" w:sz="0" w:space="0" w:color="auto"/>
            <w:bottom w:val="none" w:sz="0" w:space="0" w:color="auto"/>
            <w:right w:val="none" w:sz="0" w:space="0" w:color="auto"/>
          </w:divBdr>
          <w:divsChild>
            <w:div w:id="252400888">
              <w:marLeft w:val="0"/>
              <w:marRight w:val="0"/>
              <w:marTop w:val="0"/>
              <w:marBottom w:val="0"/>
              <w:divBdr>
                <w:top w:val="none" w:sz="0" w:space="0" w:color="auto"/>
                <w:left w:val="none" w:sz="0" w:space="0" w:color="auto"/>
                <w:bottom w:val="none" w:sz="0" w:space="0" w:color="auto"/>
                <w:right w:val="none" w:sz="0" w:space="0" w:color="auto"/>
              </w:divBdr>
              <w:divsChild>
                <w:div w:id="1283800836">
                  <w:marLeft w:val="0"/>
                  <w:marRight w:val="0"/>
                  <w:marTop w:val="0"/>
                  <w:marBottom w:val="0"/>
                  <w:divBdr>
                    <w:top w:val="none" w:sz="0" w:space="0" w:color="auto"/>
                    <w:left w:val="none" w:sz="0" w:space="0" w:color="auto"/>
                    <w:bottom w:val="none" w:sz="0" w:space="0" w:color="auto"/>
                    <w:right w:val="none" w:sz="0" w:space="0" w:color="auto"/>
                  </w:divBdr>
                  <w:divsChild>
                    <w:div w:id="1763456729">
                      <w:marLeft w:val="0"/>
                      <w:marRight w:val="0"/>
                      <w:marTop w:val="0"/>
                      <w:marBottom w:val="0"/>
                      <w:divBdr>
                        <w:top w:val="none" w:sz="0" w:space="0" w:color="auto"/>
                        <w:left w:val="none" w:sz="0" w:space="0" w:color="auto"/>
                        <w:bottom w:val="none" w:sz="0" w:space="0" w:color="auto"/>
                        <w:right w:val="none" w:sz="0" w:space="0" w:color="auto"/>
                      </w:divBdr>
                      <w:divsChild>
                        <w:div w:id="514685106">
                          <w:marLeft w:val="0"/>
                          <w:marRight w:val="0"/>
                          <w:marTop w:val="0"/>
                          <w:marBottom w:val="0"/>
                          <w:divBdr>
                            <w:top w:val="none" w:sz="0" w:space="0" w:color="auto"/>
                            <w:left w:val="none" w:sz="0" w:space="0" w:color="auto"/>
                            <w:bottom w:val="none" w:sz="0" w:space="0" w:color="auto"/>
                            <w:right w:val="none" w:sz="0" w:space="0" w:color="auto"/>
                          </w:divBdr>
                          <w:divsChild>
                            <w:div w:id="1305693233">
                              <w:marLeft w:val="0"/>
                              <w:marRight w:val="0"/>
                              <w:marTop w:val="0"/>
                              <w:marBottom w:val="0"/>
                              <w:divBdr>
                                <w:top w:val="none" w:sz="0" w:space="0" w:color="auto"/>
                                <w:left w:val="none" w:sz="0" w:space="0" w:color="auto"/>
                                <w:bottom w:val="none" w:sz="0" w:space="0" w:color="auto"/>
                                <w:right w:val="none" w:sz="0" w:space="0" w:color="auto"/>
                              </w:divBdr>
                              <w:divsChild>
                                <w:div w:id="90860510">
                                  <w:marLeft w:val="0"/>
                                  <w:marRight w:val="0"/>
                                  <w:marTop w:val="0"/>
                                  <w:marBottom w:val="0"/>
                                  <w:divBdr>
                                    <w:top w:val="none" w:sz="0" w:space="0" w:color="auto"/>
                                    <w:left w:val="none" w:sz="0" w:space="0" w:color="auto"/>
                                    <w:bottom w:val="none" w:sz="0" w:space="0" w:color="auto"/>
                                    <w:right w:val="none" w:sz="0" w:space="0" w:color="auto"/>
                                  </w:divBdr>
                                  <w:divsChild>
                                    <w:div w:id="975725207">
                                      <w:marLeft w:val="0"/>
                                      <w:marRight w:val="0"/>
                                      <w:marTop w:val="0"/>
                                      <w:marBottom w:val="0"/>
                                      <w:divBdr>
                                        <w:top w:val="none" w:sz="0" w:space="0" w:color="auto"/>
                                        <w:left w:val="none" w:sz="0" w:space="0" w:color="auto"/>
                                        <w:bottom w:val="none" w:sz="0" w:space="0" w:color="auto"/>
                                        <w:right w:val="none" w:sz="0" w:space="0" w:color="auto"/>
                                      </w:divBdr>
                                      <w:divsChild>
                                        <w:div w:id="42875499">
                                          <w:marLeft w:val="0"/>
                                          <w:marRight w:val="0"/>
                                          <w:marTop w:val="0"/>
                                          <w:marBottom w:val="0"/>
                                          <w:divBdr>
                                            <w:top w:val="none" w:sz="0" w:space="0" w:color="auto"/>
                                            <w:left w:val="none" w:sz="0" w:space="0" w:color="auto"/>
                                            <w:bottom w:val="none" w:sz="0" w:space="0" w:color="auto"/>
                                            <w:right w:val="none" w:sz="0" w:space="0" w:color="auto"/>
                                          </w:divBdr>
                                        </w:div>
                                      </w:divsChild>
                                    </w:div>
                                    <w:div w:id="1431198502">
                                      <w:marLeft w:val="0"/>
                                      <w:marRight w:val="0"/>
                                      <w:marTop w:val="0"/>
                                      <w:marBottom w:val="0"/>
                                      <w:divBdr>
                                        <w:top w:val="none" w:sz="0" w:space="0" w:color="auto"/>
                                        <w:left w:val="none" w:sz="0" w:space="0" w:color="auto"/>
                                        <w:bottom w:val="none" w:sz="0" w:space="0" w:color="auto"/>
                                        <w:right w:val="none" w:sz="0" w:space="0" w:color="auto"/>
                                      </w:divBdr>
                                      <w:divsChild>
                                        <w:div w:id="893349708">
                                          <w:marLeft w:val="0"/>
                                          <w:marRight w:val="0"/>
                                          <w:marTop w:val="0"/>
                                          <w:marBottom w:val="0"/>
                                          <w:divBdr>
                                            <w:top w:val="none" w:sz="0" w:space="0" w:color="auto"/>
                                            <w:left w:val="none" w:sz="0" w:space="0" w:color="auto"/>
                                            <w:bottom w:val="none" w:sz="0" w:space="0" w:color="auto"/>
                                            <w:right w:val="none" w:sz="0" w:space="0" w:color="auto"/>
                                          </w:divBdr>
                                          <w:divsChild>
                                            <w:div w:id="1269582384">
                                              <w:marLeft w:val="0"/>
                                              <w:marRight w:val="0"/>
                                              <w:marTop w:val="0"/>
                                              <w:marBottom w:val="0"/>
                                              <w:divBdr>
                                                <w:top w:val="none" w:sz="0" w:space="0" w:color="auto"/>
                                                <w:left w:val="none" w:sz="0" w:space="0" w:color="auto"/>
                                                <w:bottom w:val="none" w:sz="0" w:space="0" w:color="auto"/>
                                                <w:right w:val="none" w:sz="0" w:space="0" w:color="auto"/>
                                              </w:divBdr>
                                              <w:divsChild>
                                                <w:div w:id="1419788071">
                                                  <w:marLeft w:val="0"/>
                                                  <w:marRight w:val="0"/>
                                                  <w:marTop w:val="0"/>
                                                  <w:marBottom w:val="0"/>
                                                  <w:divBdr>
                                                    <w:top w:val="none" w:sz="0" w:space="0" w:color="auto"/>
                                                    <w:left w:val="none" w:sz="0" w:space="0" w:color="auto"/>
                                                    <w:bottom w:val="none" w:sz="0" w:space="0" w:color="auto"/>
                                                    <w:right w:val="none" w:sz="0" w:space="0" w:color="auto"/>
                                                  </w:divBdr>
                                                  <w:divsChild>
                                                    <w:div w:id="806165745">
                                                      <w:marLeft w:val="0"/>
                                                      <w:marRight w:val="0"/>
                                                      <w:marTop w:val="0"/>
                                                      <w:marBottom w:val="0"/>
                                                      <w:divBdr>
                                                        <w:top w:val="none" w:sz="0" w:space="0" w:color="auto"/>
                                                        <w:left w:val="none" w:sz="0" w:space="0" w:color="auto"/>
                                                        <w:bottom w:val="none" w:sz="0" w:space="0" w:color="auto"/>
                                                        <w:right w:val="none" w:sz="0" w:space="0" w:color="auto"/>
                                                      </w:divBdr>
                                                      <w:divsChild>
                                                        <w:div w:id="1308631771">
                                                          <w:marLeft w:val="0"/>
                                                          <w:marRight w:val="0"/>
                                                          <w:marTop w:val="0"/>
                                                          <w:marBottom w:val="0"/>
                                                          <w:divBdr>
                                                            <w:top w:val="none" w:sz="0" w:space="0" w:color="auto"/>
                                                            <w:left w:val="none" w:sz="0" w:space="0" w:color="auto"/>
                                                            <w:bottom w:val="none" w:sz="0" w:space="0" w:color="auto"/>
                                                            <w:right w:val="none" w:sz="0" w:space="0" w:color="auto"/>
                                                          </w:divBdr>
                                                          <w:divsChild>
                                                            <w:div w:id="1527981861">
                                                              <w:marLeft w:val="0"/>
                                                              <w:marRight w:val="0"/>
                                                              <w:marTop w:val="0"/>
                                                              <w:marBottom w:val="0"/>
                                                              <w:divBdr>
                                                                <w:top w:val="none" w:sz="0" w:space="0" w:color="auto"/>
                                                                <w:left w:val="none" w:sz="0" w:space="0" w:color="auto"/>
                                                                <w:bottom w:val="none" w:sz="0" w:space="0" w:color="auto"/>
                                                                <w:right w:val="none" w:sz="0" w:space="0" w:color="auto"/>
                                                              </w:divBdr>
                                                              <w:divsChild>
                                                                <w:div w:id="13601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3074">
                                      <w:marLeft w:val="0"/>
                                      <w:marRight w:val="0"/>
                                      <w:marTop w:val="0"/>
                                      <w:marBottom w:val="0"/>
                                      <w:divBdr>
                                        <w:top w:val="none" w:sz="0" w:space="0" w:color="auto"/>
                                        <w:left w:val="none" w:sz="0" w:space="0" w:color="auto"/>
                                        <w:bottom w:val="none" w:sz="0" w:space="0" w:color="auto"/>
                                        <w:right w:val="none" w:sz="0" w:space="0" w:color="auto"/>
                                      </w:divBdr>
                                      <w:divsChild>
                                        <w:div w:id="1908342787">
                                          <w:marLeft w:val="0"/>
                                          <w:marRight w:val="0"/>
                                          <w:marTop w:val="0"/>
                                          <w:marBottom w:val="0"/>
                                          <w:divBdr>
                                            <w:top w:val="none" w:sz="0" w:space="0" w:color="auto"/>
                                            <w:left w:val="none" w:sz="0" w:space="0" w:color="auto"/>
                                            <w:bottom w:val="none" w:sz="0" w:space="0" w:color="auto"/>
                                            <w:right w:val="none" w:sz="0" w:space="0" w:color="auto"/>
                                          </w:divBdr>
                                          <w:divsChild>
                                            <w:div w:id="416636777">
                                              <w:marLeft w:val="0"/>
                                              <w:marRight w:val="0"/>
                                              <w:marTop w:val="0"/>
                                              <w:marBottom w:val="0"/>
                                              <w:divBdr>
                                                <w:top w:val="none" w:sz="0" w:space="0" w:color="auto"/>
                                                <w:left w:val="none" w:sz="0" w:space="0" w:color="auto"/>
                                                <w:bottom w:val="none" w:sz="0" w:space="0" w:color="auto"/>
                                                <w:right w:val="none" w:sz="0" w:space="0" w:color="auto"/>
                                              </w:divBdr>
                                              <w:divsChild>
                                                <w:div w:id="1572160581">
                                                  <w:marLeft w:val="0"/>
                                                  <w:marRight w:val="0"/>
                                                  <w:marTop w:val="0"/>
                                                  <w:marBottom w:val="0"/>
                                                  <w:divBdr>
                                                    <w:top w:val="none" w:sz="0" w:space="0" w:color="auto"/>
                                                    <w:left w:val="none" w:sz="0" w:space="0" w:color="auto"/>
                                                    <w:bottom w:val="none" w:sz="0" w:space="0" w:color="auto"/>
                                                    <w:right w:val="none" w:sz="0" w:space="0" w:color="auto"/>
                                                  </w:divBdr>
                                                  <w:divsChild>
                                                    <w:div w:id="14803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9312">
                                          <w:marLeft w:val="0"/>
                                          <w:marRight w:val="0"/>
                                          <w:marTop w:val="0"/>
                                          <w:marBottom w:val="0"/>
                                          <w:divBdr>
                                            <w:top w:val="none" w:sz="0" w:space="0" w:color="auto"/>
                                            <w:left w:val="none" w:sz="0" w:space="0" w:color="auto"/>
                                            <w:bottom w:val="none" w:sz="0" w:space="0" w:color="auto"/>
                                            <w:right w:val="none" w:sz="0" w:space="0" w:color="auto"/>
                                          </w:divBdr>
                                          <w:divsChild>
                                            <w:div w:id="624772358">
                                              <w:marLeft w:val="0"/>
                                              <w:marRight w:val="0"/>
                                              <w:marTop w:val="0"/>
                                              <w:marBottom w:val="0"/>
                                              <w:divBdr>
                                                <w:top w:val="none" w:sz="0" w:space="0" w:color="auto"/>
                                                <w:left w:val="none" w:sz="0" w:space="0" w:color="auto"/>
                                                <w:bottom w:val="none" w:sz="0" w:space="0" w:color="auto"/>
                                                <w:right w:val="none" w:sz="0" w:space="0" w:color="auto"/>
                                              </w:divBdr>
                                              <w:divsChild>
                                                <w:div w:id="63185763">
                                                  <w:marLeft w:val="0"/>
                                                  <w:marRight w:val="0"/>
                                                  <w:marTop w:val="0"/>
                                                  <w:marBottom w:val="0"/>
                                                  <w:divBdr>
                                                    <w:top w:val="none" w:sz="0" w:space="0" w:color="auto"/>
                                                    <w:left w:val="none" w:sz="0" w:space="0" w:color="auto"/>
                                                    <w:bottom w:val="none" w:sz="0" w:space="0" w:color="auto"/>
                                                    <w:right w:val="none" w:sz="0" w:space="0" w:color="auto"/>
                                                  </w:divBdr>
                                                  <w:divsChild>
                                                    <w:div w:id="18484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68032">
              <w:marLeft w:val="0"/>
              <w:marRight w:val="0"/>
              <w:marTop w:val="0"/>
              <w:marBottom w:val="0"/>
              <w:divBdr>
                <w:top w:val="none" w:sz="0" w:space="0" w:color="auto"/>
                <w:left w:val="none" w:sz="0" w:space="0" w:color="auto"/>
                <w:bottom w:val="none" w:sz="0" w:space="0" w:color="auto"/>
                <w:right w:val="none" w:sz="0" w:space="0" w:color="auto"/>
              </w:divBdr>
              <w:divsChild>
                <w:div w:id="1910000512">
                  <w:marLeft w:val="0"/>
                  <w:marRight w:val="0"/>
                  <w:marTop w:val="0"/>
                  <w:marBottom w:val="0"/>
                  <w:divBdr>
                    <w:top w:val="none" w:sz="0" w:space="0" w:color="auto"/>
                    <w:left w:val="none" w:sz="0" w:space="0" w:color="auto"/>
                    <w:bottom w:val="none" w:sz="0" w:space="0" w:color="auto"/>
                    <w:right w:val="none" w:sz="0" w:space="0" w:color="auto"/>
                  </w:divBdr>
                  <w:divsChild>
                    <w:div w:id="1164081887">
                      <w:marLeft w:val="0"/>
                      <w:marRight w:val="0"/>
                      <w:marTop w:val="0"/>
                      <w:marBottom w:val="0"/>
                      <w:divBdr>
                        <w:top w:val="none" w:sz="0" w:space="0" w:color="auto"/>
                        <w:left w:val="none" w:sz="0" w:space="0" w:color="auto"/>
                        <w:bottom w:val="none" w:sz="0" w:space="0" w:color="auto"/>
                        <w:right w:val="none" w:sz="0" w:space="0" w:color="auto"/>
                      </w:divBdr>
                      <w:divsChild>
                        <w:div w:id="97071433">
                          <w:marLeft w:val="0"/>
                          <w:marRight w:val="0"/>
                          <w:marTop w:val="0"/>
                          <w:marBottom w:val="0"/>
                          <w:divBdr>
                            <w:top w:val="none" w:sz="0" w:space="0" w:color="auto"/>
                            <w:left w:val="none" w:sz="0" w:space="0" w:color="auto"/>
                            <w:bottom w:val="none" w:sz="0" w:space="0" w:color="auto"/>
                            <w:right w:val="none" w:sz="0" w:space="0" w:color="auto"/>
                          </w:divBdr>
                          <w:divsChild>
                            <w:div w:id="330333877">
                              <w:marLeft w:val="0"/>
                              <w:marRight w:val="0"/>
                              <w:marTop w:val="0"/>
                              <w:marBottom w:val="0"/>
                              <w:divBdr>
                                <w:top w:val="none" w:sz="0" w:space="0" w:color="auto"/>
                                <w:left w:val="none" w:sz="0" w:space="0" w:color="auto"/>
                                <w:bottom w:val="none" w:sz="0" w:space="0" w:color="auto"/>
                                <w:right w:val="none" w:sz="0" w:space="0" w:color="auto"/>
                              </w:divBdr>
                              <w:divsChild>
                                <w:div w:id="1336348940">
                                  <w:marLeft w:val="0"/>
                                  <w:marRight w:val="0"/>
                                  <w:marTop w:val="0"/>
                                  <w:marBottom w:val="0"/>
                                  <w:divBdr>
                                    <w:top w:val="none" w:sz="0" w:space="0" w:color="auto"/>
                                    <w:left w:val="none" w:sz="0" w:space="0" w:color="auto"/>
                                    <w:bottom w:val="none" w:sz="0" w:space="0" w:color="auto"/>
                                    <w:right w:val="none" w:sz="0" w:space="0" w:color="auto"/>
                                  </w:divBdr>
                                  <w:divsChild>
                                    <w:div w:id="1885865688">
                                      <w:marLeft w:val="0"/>
                                      <w:marRight w:val="0"/>
                                      <w:marTop w:val="0"/>
                                      <w:marBottom w:val="0"/>
                                      <w:divBdr>
                                        <w:top w:val="none" w:sz="0" w:space="0" w:color="auto"/>
                                        <w:left w:val="none" w:sz="0" w:space="0" w:color="auto"/>
                                        <w:bottom w:val="none" w:sz="0" w:space="0" w:color="auto"/>
                                        <w:right w:val="none" w:sz="0" w:space="0" w:color="auto"/>
                                      </w:divBdr>
                                      <w:divsChild>
                                        <w:div w:id="1235167648">
                                          <w:marLeft w:val="0"/>
                                          <w:marRight w:val="0"/>
                                          <w:marTop w:val="0"/>
                                          <w:marBottom w:val="0"/>
                                          <w:divBdr>
                                            <w:top w:val="none" w:sz="0" w:space="0" w:color="auto"/>
                                            <w:left w:val="none" w:sz="0" w:space="0" w:color="auto"/>
                                            <w:bottom w:val="none" w:sz="0" w:space="0" w:color="auto"/>
                                            <w:right w:val="none" w:sz="0" w:space="0" w:color="auto"/>
                                          </w:divBdr>
                                        </w:div>
                                      </w:divsChild>
                                    </w:div>
                                    <w:div w:id="2118283865">
                                      <w:marLeft w:val="0"/>
                                      <w:marRight w:val="0"/>
                                      <w:marTop w:val="0"/>
                                      <w:marBottom w:val="0"/>
                                      <w:divBdr>
                                        <w:top w:val="none" w:sz="0" w:space="0" w:color="auto"/>
                                        <w:left w:val="none" w:sz="0" w:space="0" w:color="auto"/>
                                        <w:bottom w:val="none" w:sz="0" w:space="0" w:color="auto"/>
                                        <w:right w:val="none" w:sz="0" w:space="0" w:color="auto"/>
                                      </w:divBdr>
                                      <w:divsChild>
                                        <w:div w:id="873542336">
                                          <w:marLeft w:val="0"/>
                                          <w:marRight w:val="0"/>
                                          <w:marTop w:val="0"/>
                                          <w:marBottom w:val="0"/>
                                          <w:divBdr>
                                            <w:top w:val="none" w:sz="0" w:space="0" w:color="auto"/>
                                            <w:left w:val="none" w:sz="0" w:space="0" w:color="auto"/>
                                            <w:bottom w:val="none" w:sz="0" w:space="0" w:color="auto"/>
                                            <w:right w:val="none" w:sz="0" w:space="0" w:color="auto"/>
                                          </w:divBdr>
                                          <w:divsChild>
                                            <w:div w:id="1827624237">
                                              <w:marLeft w:val="0"/>
                                              <w:marRight w:val="0"/>
                                              <w:marTop w:val="0"/>
                                              <w:marBottom w:val="0"/>
                                              <w:divBdr>
                                                <w:top w:val="none" w:sz="0" w:space="0" w:color="auto"/>
                                                <w:left w:val="none" w:sz="0" w:space="0" w:color="auto"/>
                                                <w:bottom w:val="none" w:sz="0" w:space="0" w:color="auto"/>
                                                <w:right w:val="none" w:sz="0" w:space="0" w:color="auto"/>
                                              </w:divBdr>
                                              <w:divsChild>
                                                <w:div w:id="1209949257">
                                                  <w:marLeft w:val="0"/>
                                                  <w:marRight w:val="0"/>
                                                  <w:marTop w:val="0"/>
                                                  <w:marBottom w:val="0"/>
                                                  <w:divBdr>
                                                    <w:top w:val="none" w:sz="0" w:space="0" w:color="auto"/>
                                                    <w:left w:val="none" w:sz="0" w:space="0" w:color="auto"/>
                                                    <w:bottom w:val="none" w:sz="0" w:space="0" w:color="auto"/>
                                                    <w:right w:val="none" w:sz="0" w:space="0" w:color="auto"/>
                                                  </w:divBdr>
                                                  <w:divsChild>
                                                    <w:div w:id="19822399">
                                                      <w:marLeft w:val="0"/>
                                                      <w:marRight w:val="0"/>
                                                      <w:marTop w:val="0"/>
                                                      <w:marBottom w:val="0"/>
                                                      <w:divBdr>
                                                        <w:top w:val="none" w:sz="0" w:space="0" w:color="auto"/>
                                                        <w:left w:val="none" w:sz="0" w:space="0" w:color="auto"/>
                                                        <w:bottom w:val="none" w:sz="0" w:space="0" w:color="auto"/>
                                                        <w:right w:val="none" w:sz="0" w:space="0" w:color="auto"/>
                                                      </w:divBdr>
                                                      <w:divsChild>
                                                        <w:div w:id="393353691">
                                                          <w:marLeft w:val="0"/>
                                                          <w:marRight w:val="0"/>
                                                          <w:marTop w:val="0"/>
                                                          <w:marBottom w:val="0"/>
                                                          <w:divBdr>
                                                            <w:top w:val="none" w:sz="0" w:space="0" w:color="auto"/>
                                                            <w:left w:val="none" w:sz="0" w:space="0" w:color="auto"/>
                                                            <w:bottom w:val="none" w:sz="0" w:space="0" w:color="auto"/>
                                                            <w:right w:val="none" w:sz="0" w:space="0" w:color="auto"/>
                                                          </w:divBdr>
                                                          <w:divsChild>
                                                            <w:div w:id="767628240">
                                                              <w:marLeft w:val="0"/>
                                                              <w:marRight w:val="0"/>
                                                              <w:marTop w:val="0"/>
                                                              <w:marBottom w:val="0"/>
                                                              <w:divBdr>
                                                                <w:top w:val="none" w:sz="0" w:space="0" w:color="auto"/>
                                                                <w:left w:val="none" w:sz="0" w:space="0" w:color="auto"/>
                                                                <w:bottom w:val="none" w:sz="0" w:space="0" w:color="auto"/>
                                                                <w:right w:val="none" w:sz="0" w:space="0" w:color="auto"/>
                                                              </w:divBdr>
                                                              <w:divsChild>
                                                                <w:div w:id="3360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5999">
                                      <w:marLeft w:val="0"/>
                                      <w:marRight w:val="0"/>
                                      <w:marTop w:val="0"/>
                                      <w:marBottom w:val="0"/>
                                      <w:divBdr>
                                        <w:top w:val="none" w:sz="0" w:space="0" w:color="auto"/>
                                        <w:left w:val="none" w:sz="0" w:space="0" w:color="auto"/>
                                        <w:bottom w:val="none" w:sz="0" w:space="0" w:color="auto"/>
                                        <w:right w:val="none" w:sz="0" w:space="0" w:color="auto"/>
                                      </w:divBdr>
                                      <w:divsChild>
                                        <w:div w:id="1028067085">
                                          <w:marLeft w:val="0"/>
                                          <w:marRight w:val="0"/>
                                          <w:marTop w:val="0"/>
                                          <w:marBottom w:val="0"/>
                                          <w:divBdr>
                                            <w:top w:val="none" w:sz="0" w:space="0" w:color="auto"/>
                                            <w:left w:val="none" w:sz="0" w:space="0" w:color="auto"/>
                                            <w:bottom w:val="none" w:sz="0" w:space="0" w:color="auto"/>
                                            <w:right w:val="none" w:sz="0" w:space="0" w:color="auto"/>
                                          </w:divBdr>
                                          <w:divsChild>
                                            <w:div w:id="784155341">
                                              <w:marLeft w:val="0"/>
                                              <w:marRight w:val="0"/>
                                              <w:marTop w:val="0"/>
                                              <w:marBottom w:val="0"/>
                                              <w:divBdr>
                                                <w:top w:val="none" w:sz="0" w:space="0" w:color="auto"/>
                                                <w:left w:val="none" w:sz="0" w:space="0" w:color="auto"/>
                                                <w:bottom w:val="none" w:sz="0" w:space="0" w:color="auto"/>
                                                <w:right w:val="none" w:sz="0" w:space="0" w:color="auto"/>
                                              </w:divBdr>
                                              <w:divsChild>
                                                <w:div w:id="957875802">
                                                  <w:marLeft w:val="0"/>
                                                  <w:marRight w:val="0"/>
                                                  <w:marTop w:val="0"/>
                                                  <w:marBottom w:val="0"/>
                                                  <w:divBdr>
                                                    <w:top w:val="none" w:sz="0" w:space="0" w:color="auto"/>
                                                    <w:left w:val="none" w:sz="0" w:space="0" w:color="auto"/>
                                                    <w:bottom w:val="none" w:sz="0" w:space="0" w:color="auto"/>
                                                    <w:right w:val="none" w:sz="0" w:space="0" w:color="auto"/>
                                                  </w:divBdr>
                                                  <w:divsChild>
                                                    <w:div w:id="18515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8918">
                                          <w:marLeft w:val="0"/>
                                          <w:marRight w:val="0"/>
                                          <w:marTop w:val="0"/>
                                          <w:marBottom w:val="0"/>
                                          <w:divBdr>
                                            <w:top w:val="none" w:sz="0" w:space="0" w:color="auto"/>
                                            <w:left w:val="none" w:sz="0" w:space="0" w:color="auto"/>
                                            <w:bottom w:val="none" w:sz="0" w:space="0" w:color="auto"/>
                                            <w:right w:val="none" w:sz="0" w:space="0" w:color="auto"/>
                                          </w:divBdr>
                                          <w:divsChild>
                                            <w:div w:id="2087149628">
                                              <w:marLeft w:val="0"/>
                                              <w:marRight w:val="0"/>
                                              <w:marTop w:val="0"/>
                                              <w:marBottom w:val="0"/>
                                              <w:divBdr>
                                                <w:top w:val="none" w:sz="0" w:space="0" w:color="auto"/>
                                                <w:left w:val="none" w:sz="0" w:space="0" w:color="auto"/>
                                                <w:bottom w:val="none" w:sz="0" w:space="0" w:color="auto"/>
                                                <w:right w:val="none" w:sz="0" w:space="0" w:color="auto"/>
                                              </w:divBdr>
                                              <w:divsChild>
                                                <w:div w:id="1259213568">
                                                  <w:marLeft w:val="0"/>
                                                  <w:marRight w:val="0"/>
                                                  <w:marTop w:val="0"/>
                                                  <w:marBottom w:val="0"/>
                                                  <w:divBdr>
                                                    <w:top w:val="none" w:sz="0" w:space="0" w:color="auto"/>
                                                    <w:left w:val="none" w:sz="0" w:space="0" w:color="auto"/>
                                                    <w:bottom w:val="none" w:sz="0" w:space="0" w:color="auto"/>
                                                    <w:right w:val="none" w:sz="0" w:space="0" w:color="auto"/>
                                                  </w:divBdr>
                                                  <w:divsChild>
                                                    <w:div w:id="1686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637069">
              <w:marLeft w:val="0"/>
              <w:marRight w:val="0"/>
              <w:marTop w:val="0"/>
              <w:marBottom w:val="0"/>
              <w:divBdr>
                <w:top w:val="none" w:sz="0" w:space="0" w:color="auto"/>
                <w:left w:val="none" w:sz="0" w:space="0" w:color="auto"/>
                <w:bottom w:val="none" w:sz="0" w:space="0" w:color="auto"/>
                <w:right w:val="none" w:sz="0" w:space="0" w:color="auto"/>
              </w:divBdr>
              <w:divsChild>
                <w:div w:id="1497529305">
                  <w:marLeft w:val="0"/>
                  <w:marRight w:val="0"/>
                  <w:marTop w:val="0"/>
                  <w:marBottom w:val="0"/>
                  <w:divBdr>
                    <w:top w:val="none" w:sz="0" w:space="0" w:color="auto"/>
                    <w:left w:val="none" w:sz="0" w:space="0" w:color="auto"/>
                    <w:bottom w:val="none" w:sz="0" w:space="0" w:color="auto"/>
                    <w:right w:val="none" w:sz="0" w:space="0" w:color="auto"/>
                  </w:divBdr>
                  <w:divsChild>
                    <w:div w:id="715469600">
                      <w:marLeft w:val="0"/>
                      <w:marRight w:val="0"/>
                      <w:marTop w:val="0"/>
                      <w:marBottom w:val="0"/>
                      <w:divBdr>
                        <w:top w:val="none" w:sz="0" w:space="0" w:color="auto"/>
                        <w:left w:val="none" w:sz="0" w:space="0" w:color="auto"/>
                        <w:bottom w:val="none" w:sz="0" w:space="0" w:color="auto"/>
                        <w:right w:val="none" w:sz="0" w:space="0" w:color="auto"/>
                      </w:divBdr>
                      <w:divsChild>
                        <w:div w:id="1928224092">
                          <w:marLeft w:val="0"/>
                          <w:marRight w:val="0"/>
                          <w:marTop w:val="0"/>
                          <w:marBottom w:val="0"/>
                          <w:divBdr>
                            <w:top w:val="none" w:sz="0" w:space="0" w:color="auto"/>
                            <w:left w:val="none" w:sz="0" w:space="0" w:color="auto"/>
                            <w:bottom w:val="none" w:sz="0" w:space="0" w:color="auto"/>
                            <w:right w:val="none" w:sz="0" w:space="0" w:color="auto"/>
                          </w:divBdr>
                          <w:divsChild>
                            <w:div w:id="1273785688">
                              <w:marLeft w:val="0"/>
                              <w:marRight w:val="0"/>
                              <w:marTop w:val="0"/>
                              <w:marBottom w:val="0"/>
                              <w:divBdr>
                                <w:top w:val="none" w:sz="0" w:space="0" w:color="auto"/>
                                <w:left w:val="none" w:sz="0" w:space="0" w:color="auto"/>
                                <w:bottom w:val="none" w:sz="0" w:space="0" w:color="auto"/>
                                <w:right w:val="none" w:sz="0" w:space="0" w:color="auto"/>
                              </w:divBdr>
                              <w:divsChild>
                                <w:div w:id="583687527">
                                  <w:marLeft w:val="0"/>
                                  <w:marRight w:val="0"/>
                                  <w:marTop w:val="0"/>
                                  <w:marBottom w:val="0"/>
                                  <w:divBdr>
                                    <w:top w:val="none" w:sz="0" w:space="0" w:color="auto"/>
                                    <w:left w:val="none" w:sz="0" w:space="0" w:color="auto"/>
                                    <w:bottom w:val="none" w:sz="0" w:space="0" w:color="auto"/>
                                    <w:right w:val="none" w:sz="0" w:space="0" w:color="auto"/>
                                  </w:divBdr>
                                  <w:divsChild>
                                    <w:div w:id="530341763">
                                      <w:marLeft w:val="0"/>
                                      <w:marRight w:val="0"/>
                                      <w:marTop w:val="0"/>
                                      <w:marBottom w:val="0"/>
                                      <w:divBdr>
                                        <w:top w:val="none" w:sz="0" w:space="0" w:color="auto"/>
                                        <w:left w:val="none" w:sz="0" w:space="0" w:color="auto"/>
                                        <w:bottom w:val="none" w:sz="0" w:space="0" w:color="auto"/>
                                        <w:right w:val="none" w:sz="0" w:space="0" w:color="auto"/>
                                      </w:divBdr>
                                      <w:divsChild>
                                        <w:div w:id="1666782594">
                                          <w:marLeft w:val="0"/>
                                          <w:marRight w:val="0"/>
                                          <w:marTop w:val="0"/>
                                          <w:marBottom w:val="0"/>
                                          <w:divBdr>
                                            <w:top w:val="none" w:sz="0" w:space="0" w:color="auto"/>
                                            <w:left w:val="none" w:sz="0" w:space="0" w:color="auto"/>
                                            <w:bottom w:val="none" w:sz="0" w:space="0" w:color="auto"/>
                                            <w:right w:val="none" w:sz="0" w:space="0" w:color="auto"/>
                                          </w:divBdr>
                                        </w:div>
                                      </w:divsChild>
                                    </w:div>
                                    <w:div w:id="1707750610">
                                      <w:marLeft w:val="0"/>
                                      <w:marRight w:val="0"/>
                                      <w:marTop w:val="0"/>
                                      <w:marBottom w:val="0"/>
                                      <w:divBdr>
                                        <w:top w:val="none" w:sz="0" w:space="0" w:color="auto"/>
                                        <w:left w:val="none" w:sz="0" w:space="0" w:color="auto"/>
                                        <w:bottom w:val="none" w:sz="0" w:space="0" w:color="auto"/>
                                        <w:right w:val="none" w:sz="0" w:space="0" w:color="auto"/>
                                      </w:divBdr>
                                      <w:divsChild>
                                        <w:div w:id="1636107327">
                                          <w:marLeft w:val="0"/>
                                          <w:marRight w:val="0"/>
                                          <w:marTop w:val="0"/>
                                          <w:marBottom w:val="0"/>
                                          <w:divBdr>
                                            <w:top w:val="none" w:sz="0" w:space="0" w:color="auto"/>
                                            <w:left w:val="none" w:sz="0" w:space="0" w:color="auto"/>
                                            <w:bottom w:val="none" w:sz="0" w:space="0" w:color="auto"/>
                                            <w:right w:val="none" w:sz="0" w:space="0" w:color="auto"/>
                                          </w:divBdr>
                                          <w:divsChild>
                                            <w:div w:id="1932662514">
                                              <w:marLeft w:val="0"/>
                                              <w:marRight w:val="0"/>
                                              <w:marTop w:val="0"/>
                                              <w:marBottom w:val="0"/>
                                              <w:divBdr>
                                                <w:top w:val="none" w:sz="0" w:space="0" w:color="auto"/>
                                                <w:left w:val="none" w:sz="0" w:space="0" w:color="auto"/>
                                                <w:bottom w:val="none" w:sz="0" w:space="0" w:color="auto"/>
                                                <w:right w:val="none" w:sz="0" w:space="0" w:color="auto"/>
                                              </w:divBdr>
                                              <w:divsChild>
                                                <w:div w:id="1739669264">
                                                  <w:marLeft w:val="0"/>
                                                  <w:marRight w:val="0"/>
                                                  <w:marTop w:val="0"/>
                                                  <w:marBottom w:val="0"/>
                                                  <w:divBdr>
                                                    <w:top w:val="none" w:sz="0" w:space="0" w:color="auto"/>
                                                    <w:left w:val="none" w:sz="0" w:space="0" w:color="auto"/>
                                                    <w:bottom w:val="none" w:sz="0" w:space="0" w:color="auto"/>
                                                    <w:right w:val="none" w:sz="0" w:space="0" w:color="auto"/>
                                                  </w:divBdr>
                                                  <w:divsChild>
                                                    <w:div w:id="1344939917">
                                                      <w:marLeft w:val="0"/>
                                                      <w:marRight w:val="0"/>
                                                      <w:marTop w:val="0"/>
                                                      <w:marBottom w:val="0"/>
                                                      <w:divBdr>
                                                        <w:top w:val="none" w:sz="0" w:space="0" w:color="auto"/>
                                                        <w:left w:val="none" w:sz="0" w:space="0" w:color="auto"/>
                                                        <w:bottom w:val="none" w:sz="0" w:space="0" w:color="auto"/>
                                                        <w:right w:val="none" w:sz="0" w:space="0" w:color="auto"/>
                                                      </w:divBdr>
                                                      <w:divsChild>
                                                        <w:div w:id="416638602">
                                                          <w:marLeft w:val="0"/>
                                                          <w:marRight w:val="0"/>
                                                          <w:marTop w:val="0"/>
                                                          <w:marBottom w:val="0"/>
                                                          <w:divBdr>
                                                            <w:top w:val="none" w:sz="0" w:space="0" w:color="auto"/>
                                                            <w:left w:val="none" w:sz="0" w:space="0" w:color="auto"/>
                                                            <w:bottom w:val="none" w:sz="0" w:space="0" w:color="auto"/>
                                                            <w:right w:val="none" w:sz="0" w:space="0" w:color="auto"/>
                                                          </w:divBdr>
                                                          <w:divsChild>
                                                            <w:div w:id="801768943">
                                                              <w:marLeft w:val="0"/>
                                                              <w:marRight w:val="0"/>
                                                              <w:marTop w:val="0"/>
                                                              <w:marBottom w:val="0"/>
                                                              <w:divBdr>
                                                                <w:top w:val="none" w:sz="0" w:space="0" w:color="auto"/>
                                                                <w:left w:val="none" w:sz="0" w:space="0" w:color="auto"/>
                                                                <w:bottom w:val="none" w:sz="0" w:space="0" w:color="auto"/>
                                                                <w:right w:val="none" w:sz="0" w:space="0" w:color="auto"/>
                                                              </w:divBdr>
                                                              <w:divsChild>
                                                                <w:div w:id="10311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12324">
                                      <w:marLeft w:val="0"/>
                                      <w:marRight w:val="0"/>
                                      <w:marTop w:val="0"/>
                                      <w:marBottom w:val="0"/>
                                      <w:divBdr>
                                        <w:top w:val="none" w:sz="0" w:space="0" w:color="auto"/>
                                        <w:left w:val="none" w:sz="0" w:space="0" w:color="auto"/>
                                        <w:bottom w:val="none" w:sz="0" w:space="0" w:color="auto"/>
                                        <w:right w:val="none" w:sz="0" w:space="0" w:color="auto"/>
                                      </w:divBdr>
                                      <w:divsChild>
                                        <w:div w:id="1265309485">
                                          <w:marLeft w:val="0"/>
                                          <w:marRight w:val="0"/>
                                          <w:marTop w:val="0"/>
                                          <w:marBottom w:val="0"/>
                                          <w:divBdr>
                                            <w:top w:val="none" w:sz="0" w:space="0" w:color="auto"/>
                                            <w:left w:val="none" w:sz="0" w:space="0" w:color="auto"/>
                                            <w:bottom w:val="none" w:sz="0" w:space="0" w:color="auto"/>
                                            <w:right w:val="none" w:sz="0" w:space="0" w:color="auto"/>
                                          </w:divBdr>
                                          <w:divsChild>
                                            <w:div w:id="2038237116">
                                              <w:marLeft w:val="0"/>
                                              <w:marRight w:val="0"/>
                                              <w:marTop w:val="0"/>
                                              <w:marBottom w:val="0"/>
                                              <w:divBdr>
                                                <w:top w:val="none" w:sz="0" w:space="0" w:color="auto"/>
                                                <w:left w:val="none" w:sz="0" w:space="0" w:color="auto"/>
                                                <w:bottom w:val="none" w:sz="0" w:space="0" w:color="auto"/>
                                                <w:right w:val="none" w:sz="0" w:space="0" w:color="auto"/>
                                              </w:divBdr>
                                              <w:divsChild>
                                                <w:div w:id="1225916739">
                                                  <w:marLeft w:val="0"/>
                                                  <w:marRight w:val="0"/>
                                                  <w:marTop w:val="0"/>
                                                  <w:marBottom w:val="0"/>
                                                  <w:divBdr>
                                                    <w:top w:val="none" w:sz="0" w:space="0" w:color="auto"/>
                                                    <w:left w:val="none" w:sz="0" w:space="0" w:color="auto"/>
                                                    <w:bottom w:val="none" w:sz="0" w:space="0" w:color="auto"/>
                                                    <w:right w:val="none" w:sz="0" w:space="0" w:color="auto"/>
                                                  </w:divBdr>
                                                  <w:divsChild>
                                                    <w:div w:id="17341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2842">
                                          <w:marLeft w:val="0"/>
                                          <w:marRight w:val="0"/>
                                          <w:marTop w:val="0"/>
                                          <w:marBottom w:val="0"/>
                                          <w:divBdr>
                                            <w:top w:val="none" w:sz="0" w:space="0" w:color="auto"/>
                                            <w:left w:val="none" w:sz="0" w:space="0" w:color="auto"/>
                                            <w:bottom w:val="none" w:sz="0" w:space="0" w:color="auto"/>
                                            <w:right w:val="none" w:sz="0" w:space="0" w:color="auto"/>
                                          </w:divBdr>
                                          <w:divsChild>
                                            <w:div w:id="1979188951">
                                              <w:marLeft w:val="0"/>
                                              <w:marRight w:val="0"/>
                                              <w:marTop w:val="0"/>
                                              <w:marBottom w:val="0"/>
                                              <w:divBdr>
                                                <w:top w:val="none" w:sz="0" w:space="0" w:color="auto"/>
                                                <w:left w:val="none" w:sz="0" w:space="0" w:color="auto"/>
                                                <w:bottom w:val="none" w:sz="0" w:space="0" w:color="auto"/>
                                                <w:right w:val="none" w:sz="0" w:space="0" w:color="auto"/>
                                              </w:divBdr>
                                              <w:divsChild>
                                                <w:div w:id="1994067488">
                                                  <w:marLeft w:val="0"/>
                                                  <w:marRight w:val="0"/>
                                                  <w:marTop w:val="0"/>
                                                  <w:marBottom w:val="0"/>
                                                  <w:divBdr>
                                                    <w:top w:val="none" w:sz="0" w:space="0" w:color="auto"/>
                                                    <w:left w:val="none" w:sz="0" w:space="0" w:color="auto"/>
                                                    <w:bottom w:val="none" w:sz="0" w:space="0" w:color="auto"/>
                                                    <w:right w:val="none" w:sz="0" w:space="0" w:color="auto"/>
                                                  </w:divBdr>
                                                  <w:divsChild>
                                                    <w:div w:id="832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411094">
              <w:marLeft w:val="0"/>
              <w:marRight w:val="0"/>
              <w:marTop w:val="0"/>
              <w:marBottom w:val="0"/>
              <w:divBdr>
                <w:top w:val="none" w:sz="0" w:space="0" w:color="auto"/>
                <w:left w:val="none" w:sz="0" w:space="0" w:color="auto"/>
                <w:bottom w:val="none" w:sz="0" w:space="0" w:color="auto"/>
                <w:right w:val="none" w:sz="0" w:space="0" w:color="auto"/>
              </w:divBdr>
              <w:divsChild>
                <w:div w:id="168299269">
                  <w:marLeft w:val="0"/>
                  <w:marRight w:val="0"/>
                  <w:marTop w:val="0"/>
                  <w:marBottom w:val="0"/>
                  <w:divBdr>
                    <w:top w:val="none" w:sz="0" w:space="0" w:color="auto"/>
                    <w:left w:val="none" w:sz="0" w:space="0" w:color="auto"/>
                    <w:bottom w:val="none" w:sz="0" w:space="0" w:color="auto"/>
                    <w:right w:val="none" w:sz="0" w:space="0" w:color="auto"/>
                  </w:divBdr>
                  <w:divsChild>
                    <w:div w:id="1613128825">
                      <w:marLeft w:val="0"/>
                      <w:marRight w:val="0"/>
                      <w:marTop w:val="0"/>
                      <w:marBottom w:val="0"/>
                      <w:divBdr>
                        <w:top w:val="none" w:sz="0" w:space="0" w:color="auto"/>
                        <w:left w:val="none" w:sz="0" w:space="0" w:color="auto"/>
                        <w:bottom w:val="none" w:sz="0" w:space="0" w:color="auto"/>
                        <w:right w:val="none" w:sz="0" w:space="0" w:color="auto"/>
                      </w:divBdr>
                      <w:divsChild>
                        <w:div w:id="134839164">
                          <w:marLeft w:val="0"/>
                          <w:marRight w:val="0"/>
                          <w:marTop w:val="0"/>
                          <w:marBottom w:val="0"/>
                          <w:divBdr>
                            <w:top w:val="none" w:sz="0" w:space="0" w:color="auto"/>
                            <w:left w:val="none" w:sz="0" w:space="0" w:color="auto"/>
                            <w:bottom w:val="none" w:sz="0" w:space="0" w:color="auto"/>
                            <w:right w:val="none" w:sz="0" w:space="0" w:color="auto"/>
                          </w:divBdr>
                          <w:divsChild>
                            <w:div w:id="826238910">
                              <w:marLeft w:val="0"/>
                              <w:marRight w:val="0"/>
                              <w:marTop w:val="0"/>
                              <w:marBottom w:val="0"/>
                              <w:divBdr>
                                <w:top w:val="none" w:sz="0" w:space="0" w:color="auto"/>
                                <w:left w:val="none" w:sz="0" w:space="0" w:color="auto"/>
                                <w:bottom w:val="none" w:sz="0" w:space="0" w:color="auto"/>
                                <w:right w:val="none" w:sz="0" w:space="0" w:color="auto"/>
                              </w:divBdr>
                              <w:divsChild>
                                <w:div w:id="613247125">
                                  <w:marLeft w:val="0"/>
                                  <w:marRight w:val="0"/>
                                  <w:marTop w:val="0"/>
                                  <w:marBottom w:val="0"/>
                                  <w:divBdr>
                                    <w:top w:val="none" w:sz="0" w:space="0" w:color="auto"/>
                                    <w:left w:val="none" w:sz="0" w:space="0" w:color="auto"/>
                                    <w:bottom w:val="none" w:sz="0" w:space="0" w:color="auto"/>
                                    <w:right w:val="none" w:sz="0" w:space="0" w:color="auto"/>
                                  </w:divBdr>
                                  <w:divsChild>
                                    <w:div w:id="2094355704">
                                      <w:marLeft w:val="0"/>
                                      <w:marRight w:val="0"/>
                                      <w:marTop w:val="0"/>
                                      <w:marBottom w:val="0"/>
                                      <w:divBdr>
                                        <w:top w:val="none" w:sz="0" w:space="0" w:color="auto"/>
                                        <w:left w:val="none" w:sz="0" w:space="0" w:color="auto"/>
                                        <w:bottom w:val="none" w:sz="0" w:space="0" w:color="auto"/>
                                        <w:right w:val="none" w:sz="0" w:space="0" w:color="auto"/>
                                      </w:divBdr>
                                      <w:divsChild>
                                        <w:div w:id="108622843">
                                          <w:marLeft w:val="0"/>
                                          <w:marRight w:val="0"/>
                                          <w:marTop w:val="0"/>
                                          <w:marBottom w:val="0"/>
                                          <w:divBdr>
                                            <w:top w:val="none" w:sz="0" w:space="0" w:color="auto"/>
                                            <w:left w:val="none" w:sz="0" w:space="0" w:color="auto"/>
                                            <w:bottom w:val="none" w:sz="0" w:space="0" w:color="auto"/>
                                            <w:right w:val="none" w:sz="0" w:space="0" w:color="auto"/>
                                          </w:divBdr>
                                        </w:div>
                                      </w:divsChild>
                                    </w:div>
                                    <w:div w:id="1523325337">
                                      <w:marLeft w:val="0"/>
                                      <w:marRight w:val="0"/>
                                      <w:marTop w:val="0"/>
                                      <w:marBottom w:val="0"/>
                                      <w:divBdr>
                                        <w:top w:val="none" w:sz="0" w:space="0" w:color="auto"/>
                                        <w:left w:val="none" w:sz="0" w:space="0" w:color="auto"/>
                                        <w:bottom w:val="none" w:sz="0" w:space="0" w:color="auto"/>
                                        <w:right w:val="none" w:sz="0" w:space="0" w:color="auto"/>
                                      </w:divBdr>
                                      <w:divsChild>
                                        <w:div w:id="935946356">
                                          <w:marLeft w:val="0"/>
                                          <w:marRight w:val="0"/>
                                          <w:marTop w:val="0"/>
                                          <w:marBottom w:val="0"/>
                                          <w:divBdr>
                                            <w:top w:val="none" w:sz="0" w:space="0" w:color="auto"/>
                                            <w:left w:val="none" w:sz="0" w:space="0" w:color="auto"/>
                                            <w:bottom w:val="none" w:sz="0" w:space="0" w:color="auto"/>
                                            <w:right w:val="none" w:sz="0" w:space="0" w:color="auto"/>
                                          </w:divBdr>
                                          <w:divsChild>
                                            <w:div w:id="1653758246">
                                              <w:marLeft w:val="0"/>
                                              <w:marRight w:val="0"/>
                                              <w:marTop w:val="0"/>
                                              <w:marBottom w:val="0"/>
                                              <w:divBdr>
                                                <w:top w:val="none" w:sz="0" w:space="0" w:color="auto"/>
                                                <w:left w:val="none" w:sz="0" w:space="0" w:color="auto"/>
                                                <w:bottom w:val="none" w:sz="0" w:space="0" w:color="auto"/>
                                                <w:right w:val="none" w:sz="0" w:space="0" w:color="auto"/>
                                              </w:divBdr>
                                              <w:divsChild>
                                                <w:div w:id="875238941">
                                                  <w:marLeft w:val="0"/>
                                                  <w:marRight w:val="0"/>
                                                  <w:marTop w:val="0"/>
                                                  <w:marBottom w:val="0"/>
                                                  <w:divBdr>
                                                    <w:top w:val="none" w:sz="0" w:space="0" w:color="auto"/>
                                                    <w:left w:val="none" w:sz="0" w:space="0" w:color="auto"/>
                                                    <w:bottom w:val="none" w:sz="0" w:space="0" w:color="auto"/>
                                                    <w:right w:val="none" w:sz="0" w:space="0" w:color="auto"/>
                                                  </w:divBdr>
                                                  <w:divsChild>
                                                    <w:div w:id="1867863291">
                                                      <w:marLeft w:val="0"/>
                                                      <w:marRight w:val="0"/>
                                                      <w:marTop w:val="0"/>
                                                      <w:marBottom w:val="0"/>
                                                      <w:divBdr>
                                                        <w:top w:val="none" w:sz="0" w:space="0" w:color="auto"/>
                                                        <w:left w:val="none" w:sz="0" w:space="0" w:color="auto"/>
                                                        <w:bottom w:val="none" w:sz="0" w:space="0" w:color="auto"/>
                                                        <w:right w:val="none" w:sz="0" w:space="0" w:color="auto"/>
                                                      </w:divBdr>
                                                      <w:divsChild>
                                                        <w:div w:id="1395851814">
                                                          <w:marLeft w:val="0"/>
                                                          <w:marRight w:val="0"/>
                                                          <w:marTop w:val="0"/>
                                                          <w:marBottom w:val="0"/>
                                                          <w:divBdr>
                                                            <w:top w:val="none" w:sz="0" w:space="0" w:color="auto"/>
                                                            <w:left w:val="none" w:sz="0" w:space="0" w:color="auto"/>
                                                            <w:bottom w:val="none" w:sz="0" w:space="0" w:color="auto"/>
                                                            <w:right w:val="none" w:sz="0" w:space="0" w:color="auto"/>
                                                          </w:divBdr>
                                                          <w:divsChild>
                                                            <w:div w:id="2064283061">
                                                              <w:marLeft w:val="0"/>
                                                              <w:marRight w:val="0"/>
                                                              <w:marTop w:val="0"/>
                                                              <w:marBottom w:val="0"/>
                                                              <w:divBdr>
                                                                <w:top w:val="none" w:sz="0" w:space="0" w:color="auto"/>
                                                                <w:left w:val="none" w:sz="0" w:space="0" w:color="auto"/>
                                                                <w:bottom w:val="none" w:sz="0" w:space="0" w:color="auto"/>
                                                                <w:right w:val="none" w:sz="0" w:space="0" w:color="auto"/>
                                                              </w:divBdr>
                                                              <w:divsChild>
                                                                <w:div w:id="11348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732012">
                                      <w:marLeft w:val="0"/>
                                      <w:marRight w:val="0"/>
                                      <w:marTop w:val="0"/>
                                      <w:marBottom w:val="0"/>
                                      <w:divBdr>
                                        <w:top w:val="none" w:sz="0" w:space="0" w:color="auto"/>
                                        <w:left w:val="none" w:sz="0" w:space="0" w:color="auto"/>
                                        <w:bottom w:val="none" w:sz="0" w:space="0" w:color="auto"/>
                                        <w:right w:val="none" w:sz="0" w:space="0" w:color="auto"/>
                                      </w:divBdr>
                                      <w:divsChild>
                                        <w:div w:id="601036426">
                                          <w:marLeft w:val="0"/>
                                          <w:marRight w:val="0"/>
                                          <w:marTop w:val="0"/>
                                          <w:marBottom w:val="0"/>
                                          <w:divBdr>
                                            <w:top w:val="none" w:sz="0" w:space="0" w:color="auto"/>
                                            <w:left w:val="none" w:sz="0" w:space="0" w:color="auto"/>
                                            <w:bottom w:val="none" w:sz="0" w:space="0" w:color="auto"/>
                                            <w:right w:val="none" w:sz="0" w:space="0" w:color="auto"/>
                                          </w:divBdr>
                                          <w:divsChild>
                                            <w:div w:id="2124691624">
                                              <w:marLeft w:val="0"/>
                                              <w:marRight w:val="0"/>
                                              <w:marTop w:val="0"/>
                                              <w:marBottom w:val="0"/>
                                              <w:divBdr>
                                                <w:top w:val="none" w:sz="0" w:space="0" w:color="auto"/>
                                                <w:left w:val="none" w:sz="0" w:space="0" w:color="auto"/>
                                                <w:bottom w:val="none" w:sz="0" w:space="0" w:color="auto"/>
                                                <w:right w:val="none" w:sz="0" w:space="0" w:color="auto"/>
                                              </w:divBdr>
                                              <w:divsChild>
                                                <w:div w:id="1654413588">
                                                  <w:marLeft w:val="0"/>
                                                  <w:marRight w:val="0"/>
                                                  <w:marTop w:val="0"/>
                                                  <w:marBottom w:val="0"/>
                                                  <w:divBdr>
                                                    <w:top w:val="none" w:sz="0" w:space="0" w:color="auto"/>
                                                    <w:left w:val="none" w:sz="0" w:space="0" w:color="auto"/>
                                                    <w:bottom w:val="none" w:sz="0" w:space="0" w:color="auto"/>
                                                    <w:right w:val="none" w:sz="0" w:space="0" w:color="auto"/>
                                                  </w:divBdr>
                                                  <w:divsChild>
                                                    <w:div w:id="168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0106">
                                          <w:marLeft w:val="0"/>
                                          <w:marRight w:val="0"/>
                                          <w:marTop w:val="0"/>
                                          <w:marBottom w:val="0"/>
                                          <w:divBdr>
                                            <w:top w:val="none" w:sz="0" w:space="0" w:color="auto"/>
                                            <w:left w:val="none" w:sz="0" w:space="0" w:color="auto"/>
                                            <w:bottom w:val="none" w:sz="0" w:space="0" w:color="auto"/>
                                            <w:right w:val="none" w:sz="0" w:space="0" w:color="auto"/>
                                          </w:divBdr>
                                          <w:divsChild>
                                            <w:div w:id="1208445100">
                                              <w:marLeft w:val="0"/>
                                              <w:marRight w:val="0"/>
                                              <w:marTop w:val="0"/>
                                              <w:marBottom w:val="0"/>
                                              <w:divBdr>
                                                <w:top w:val="none" w:sz="0" w:space="0" w:color="auto"/>
                                                <w:left w:val="none" w:sz="0" w:space="0" w:color="auto"/>
                                                <w:bottom w:val="none" w:sz="0" w:space="0" w:color="auto"/>
                                                <w:right w:val="none" w:sz="0" w:space="0" w:color="auto"/>
                                              </w:divBdr>
                                              <w:divsChild>
                                                <w:div w:id="1244336588">
                                                  <w:marLeft w:val="0"/>
                                                  <w:marRight w:val="0"/>
                                                  <w:marTop w:val="0"/>
                                                  <w:marBottom w:val="0"/>
                                                  <w:divBdr>
                                                    <w:top w:val="none" w:sz="0" w:space="0" w:color="auto"/>
                                                    <w:left w:val="none" w:sz="0" w:space="0" w:color="auto"/>
                                                    <w:bottom w:val="none" w:sz="0" w:space="0" w:color="auto"/>
                                                    <w:right w:val="none" w:sz="0" w:space="0" w:color="auto"/>
                                                  </w:divBdr>
                                                  <w:divsChild>
                                                    <w:div w:id="973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470010">
      <w:bodyDiv w:val="1"/>
      <w:marLeft w:val="0"/>
      <w:marRight w:val="0"/>
      <w:marTop w:val="0"/>
      <w:marBottom w:val="0"/>
      <w:divBdr>
        <w:top w:val="none" w:sz="0" w:space="0" w:color="auto"/>
        <w:left w:val="none" w:sz="0" w:space="0" w:color="auto"/>
        <w:bottom w:val="none" w:sz="0" w:space="0" w:color="auto"/>
        <w:right w:val="none" w:sz="0" w:space="0" w:color="auto"/>
      </w:divBdr>
    </w:div>
    <w:div w:id="1395812604">
      <w:bodyDiv w:val="1"/>
      <w:marLeft w:val="0"/>
      <w:marRight w:val="0"/>
      <w:marTop w:val="0"/>
      <w:marBottom w:val="0"/>
      <w:divBdr>
        <w:top w:val="none" w:sz="0" w:space="0" w:color="auto"/>
        <w:left w:val="none" w:sz="0" w:space="0" w:color="auto"/>
        <w:bottom w:val="none" w:sz="0" w:space="0" w:color="auto"/>
        <w:right w:val="none" w:sz="0" w:space="0" w:color="auto"/>
      </w:divBdr>
    </w:div>
    <w:div w:id="1409885687">
      <w:bodyDiv w:val="1"/>
      <w:marLeft w:val="0"/>
      <w:marRight w:val="0"/>
      <w:marTop w:val="0"/>
      <w:marBottom w:val="0"/>
      <w:divBdr>
        <w:top w:val="none" w:sz="0" w:space="0" w:color="auto"/>
        <w:left w:val="none" w:sz="0" w:space="0" w:color="auto"/>
        <w:bottom w:val="none" w:sz="0" w:space="0" w:color="auto"/>
        <w:right w:val="none" w:sz="0" w:space="0" w:color="auto"/>
      </w:divBdr>
    </w:div>
    <w:div w:id="1412892885">
      <w:bodyDiv w:val="1"/>
      <w:marLeft w:val="0"/>
      <w:marRight w:val="0"/>
      <w:marTop w:val="0"/>
      <w:marBottom w:val="0"/>
      <w:divBdr>
        <w:top w:val="none" w:sz="0" w:space="0" w:color="auto"/>
        <w:left w:val="none" w:sz="0" w:space="0" w:color="auto"/>
        <w:bottom w:val="none" w:sz="0" w:space="0" w:color="auto"/>
        <w:right w:val="none" w:sz="0" w:space="0" w:color="auto"/>
      </w:divBdr>
    </w:div>
    <w:div w:id="1437335693">
      <w:bodyDiv w:val="1"/>
      <w:marLeft w:val="0"/>
      <w:marRight w:val="0"/>
      <w:marTop w:val="0"/>
      <w:marBottom w:val="0"/>
      <w:divBdr>
        <w:top w:val="none" w:sz="0" w:space="0" w:color="auto"/>
        <w:left w:val="none" w:sz="0" w:space="0" w:color="auto"/>
        <w:bottom w:val="none" w:sz="0" w:space="0" w:color="auto"/>
        <w:right w:val="none" w:sz="0" w:space="0" w:color="auto"/>
      </w:divBdr>
    </w:div>
    <w:div w:id="1485121401">
      <w:bodyDiv w:val="1"/>
      <w:marLeft w:val="0"/>
      <w:marRight w:val="0"/>
      <w:marTop w:val="0"/>
      <w:marBottom w:val="0"/>
      <w:divBdr>
        <w:top w:val="none" w:sz="0" w:space="0" w:color="auto"/>
        <w:left w:val="none" w:sz="0" w:space="0" w:color="auto"/>
        <w:bottom w:val="none" w:sz="0" w:space="0" w:color="auto"/>
        <w:right w:val="none" w:sz="0" w:space="0" w:color="auto"/>
      </w:divBdr>
    </w:div>
    <w:div w:id="1524706421">
      <w:bodyDiv w:val="1"/>
      <w:marLeft w:val="0"/>
      <w:marRight w:val="0"/>
      <w:marTop w:val="0"/>
      <w:marBottom w:val="0"/>
      <w:divBdr>
        <w:top w:val="none" w:sz="0" w:space="0" w:color="auto"/>
        <w:left w:val="none" w:sz="0" w:space="0" w:color="auto"/>
        <w:bottom w:val="none" w:sz="0" w:space="0" w:color="auto"/>
        <w:right w:val="none" w:sz="0" w:space="0" w:color="auto"/>
      </w:divBdr>
    </w:div>
    <w:div w:id="1538155118">
      <w:bodyDiv w:val="1"/>
      <w:marLeft w:val="0"/>
      <w:marRight w:val="0"/>
      <w:marTop w:val="0"/>
      <w:marBottom w:val="0"/>
      <w:divBdr>
        <w:top w:val="none" w:sz="0" w:space="0" w:color="auto"/>
        <w:left w:val="none" w:sz="0" w:space="0" w:color="auto"/>
        <w:bottom w:val="none" w:sz="0" w:space="0" w:color="auto"/>
        <w:right w:val="none" w:sz="0" w:space="0" w:color="auto"/>
      </w:divBdr>
      <w:divsChild>
        <w:div w:id="259410353">
          <w:marLeft w:val="274"/>
          <w:marRight w:val="0"/>
          <w:marTop w:val="0"/>
          <w:marBottom w:val="0"/>
          <w:divBdr>
            <w:top w:val="none" w:sz="0" w:space="0" w:color="auto"/>
            <w:left w:val="none" w:sz="0" w:space="0" w:color="auto"/>
            <w:bottom w:val="none" w:sz="0" w:space="0" w:color="auto"/>
            <w:right w:val="none" w:sz="0" w:space="0" w:color="auto"/>
          </w:divBdr>
        </w:div>
        <w:div w:id="693187923">
          <w:marLeft w:val="274"/>
          <w:marRight w:val="0"/>
          <w:marTop w:val="0"/>
          <w:marBottom w:val="0"/>
          <w:divBdr>
            <w:top w:val="none" w:sz="0" w:space="0" w:color="auto"/>
            <w:left w:val="none" w:sz="0" w:space="0" w:color="auto"/>
            <w:bottom w:val="none" w:sz="0" w:space="0" w:color="auto"/>
            <w:right w:val="none" w:sz="0" w:space="0" w:color="auto"/>
          </w:divBdr>
        </w:div>
      </w:divsChild>
    </w:div>
    <w:div w:id="1557201988">
      <w:bodyDiv w:val="1"/>
      <w:marLeft w:val="0"/>
      <w:marRight w:val="0"/>
      <w:marTop w:val="0"/>
      <w:marBottom w:val="0"/>
      <w:divBdr>
        <w:top w:val="none" w:sz="0" w:space="0" w:color="auto"/>
        <w:left w:val="none" w:sz="0" w:space="0" w:color="auto"/>
        <w:bottom w:val="none" w:sz="0" w:space="0" w:color="auto"/>
        <w:right w:val="none" w:sz="0" w:space="0" w:color="auto"/>
      </w:divBdr>
      <w:divsChild>
        <w:div w:id="1581518673">
          <w:marLeft w:val="0"/>
          <w:marRight w:val="0"/>
          <w:marTop w:val="0"/>
          <w:marBottom w:val="0"/>
          <w:divBdr>
            <w:top w:val="none" w:sz="0" w:space="0" w:color="auto"/>
            <w:left w:val="none" w:sz="0" w:space="0" w:color="auto"/>
            <w:bottom w:val="none" w:sz="0" w:space="0" w:color="auto"/>
            <w:right w:val="none" w:sz="0" w:space="0" w:color="auto"/>
          </w:divBdr>
          <w:divsChild>
            <w:div w:id="507477066">
              <w:marLeft w:val="0"/>
              <w:marRight w:val="0"/>
              <w:marTop w:val="0"/>
              <w:marBottom w:val="0"/>
              <w:divBdr>
                <w:top w:val="none" w:sz="0" w:space="0" w:color="auto"/>
                <w:left w:val="none" w:sz="0" w:space="0" w:color="auto"/>
                <w:bottom w:val="none" w:sz="0" w:space="0" w:color="auto"/>
                <w:right w:val="none" w:sz="0" w:space="0" w:color="auto"/>
              </w:divBdr>
              <w:divsChild>
                <w:div w:id="861161978">
                  <w:marLeft w:val="0"/>
                  <w:marRight w:val="0"/>
                  <w:marTop w:val="0"/>
                  <w:marBottom w:val="0"/>
                  <w:divBdr>
                    <w:top w:val="none" w:sz="0" w:space="0" w:color="auto"/>
                    <w:left w:val="none" w:sz="0" w:space="0" w:color="auto"/>
                    <w:bottom w:val="none" w:sz="0" w:space="0" w:color="auto"/>
                    <w:right w:val="none" w:sz="0" w:space="0" w:color="auto"/>
                  </w:divBdr>
                  <w:divsChild>
                    <w:div w:id="120920861">
                      <w:marLeft w:val="0"/>
                      <w:marRight w:val="0"/>
                      <w:marTop w:val="0"/>
                      <w:marBottom w:val="0"/>
                      <w:divBdr>
                        <w:top w:val="none" w:sz="0" w:space="0" w:color="auto"/>
                        <w:left w:val="none" w:sz="0" w:space="0" w:color="auto"/>
                        <w:bottom w:val="none" w:sz="0" w:space="0" w:color="auto"/>
                        <w:right w:val="none" w:sz="0" w:space="0" w:color="auto"/>
                      </w:divBdr>
                      <w:divsChild>
                        <w:div w:id="1723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74153">
          <w:marLeft w:val="0"/>
          <w:marRight w:val="0"/>
          <w:marTop w:val="0"/>
          <w:marBottom w:val="0"/>
          <w:divBdr>
            <w:top w:val="none" w:sz="0" w:space="0" w:color="auto"/>
            <w:left w:val="none" w:sz="0" w:space="0" w:color="auto"/>
            <w:bottom w:val="none" w:sz="0" w:space="0" w:color="auto"/>
            <w:right w:val="none" w:sz="0" w:space="0" w:color="auto"/>
          </w:divBdr>
          <w:divsChild>
            <w:div w:id="1522889641">
              <w:marLeft w:val="0"/>
              <w:marRight w:val="0"/>
              <w:marTop w:val="0"/>
              <w:marBottom w:val="0"/>
              <w:divBdr>
                <w:top w:val="none" w:sz="0" w:space="0" w:color="auto"/>
                <w:left w:val="none" w:sz="0" w:space="0" w:color="auto"/>
                <w:bottom w:val="none" w:sz="0" w:space="0" w:color="auto"/>
                <w:right w:val="none" w:sz="0" w:space="0" w:color="auto"/>
              </w:divBdr>
              <w:divsChild>
                <w:div w:id="1220287399">
                  <w:marLeft w:val="0"/>
                  <w:marRight w:val="0"/>
                  <w:marTop w:val="0"/>
                  <w:marBottom w:val="0"/>
                  <w:divBdr>
                    <w:top w:val="none" w:sz="0" w:space="0" w:color="auto"/>
                    <w:left w:val="none" w:sz="0" w:space="0" w:color="auto"/>
                    <w:bottom w:val="none" w:sz="0" w:space="0" w:color="auto"/>
                    <w:right w:val="none" w:sz="0" w:space="0" w:color="auto"/>
                  </w:divBdr>
                  <w:divsChild>
                    <w:div w:id="4086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8742">
          <w:marLeft w:val="0"/>
          <w:marRight w:val="0"/>
          <w:marTop w:val="0"/>
          <w:marBottom w:val="0"/>
          <w:divBdr>
            <w:top w:val="none" w:sz="0" w:space="0" w:color="auto"/>
            <w:left w:val="none" w:sz="0" w:space="0" w:color="auto"/>
            <w:bottom w:val="none" w:sz="0" w:space="0" w:color="auto"/>
            <w:right w:val="none" w:sz="0" w:space="0" w:color="auto"/>
          </w:divBdr>
          <w:divsChild>
            <w:div w:id="699546739">
              <w:marLeft w:val="0"/>
              <w:marRight w:val="0"/>
              <w:marTop w:val="0"/>
              <w:marBottom w:val="0"/>
              <w:divBdr>
                <w:top w:val="none" w:sz="0" w:space="0" w:color="auto"/>
                <w:left w:val="none" w:sz="0" w:space="0" w:color="auto"/>
                <w:bottom w:val="none" w:sz="0" w:space="0" w:color="auto"/>
                <w:right w:val="none" w:sz="0" w:space="0" w:color="auto"/>
              </w:divBdr>
              <w:divsChild>
                <w:div w:id="689792268">
                  <w:marLeft w:val="0"/>
                  <w:marRight w:val="0"/>
                  <w:marTop w:val="0"/>
                  <w:marBottom w:val="0"/>
                  <w:divBdr>
                    <w:top w:val="none" w:sz="0" w:space="0" w:color="auto"/>
                    <w:left w:val="none" w:sz="0" w:space="0" w:color="auto"/>
                    <w:bottom w:val="none" w:sz="0" w:space="0" w:color="auto"/>
                    <w:right w:val="none" w:sz="0" w:space="0" w:color="auto"/>
                  </w:divBdr>
                  <w:divsChild>
                    <w:div w:id="13045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091">
          <w:marLeft w:val="0"/>
          <w:marRight w:val="0"/>
          <w:marTop w:val="0"/>
          <w:marBottom w:val="0"/>
          <w:divBdr>
            <w:top w:val="none" w:sz="0" w:space="0" w:color="auto"/>
            <w:left w:val="none" w:sz="0" w:space="0" w:color="auto"/>
            <w:bottom w:val="none" w:sz="0" w:space="0" w:color="auto"/>
            <w:right w:val="none" w:sz="0" w:space="0" w:color="auto"/>
          </w:divBdr>
          <w:divsChild>
            <w:div w:id="554124764">
              <w:marLeft w:val="0"/>
              <w:marRight w:val="0"/>
              <w:marTop w:val="0"/>
              <w:marBottom w:val="0"/>
              <w:divBdr>
                <w:top w:val="none" w:sz="0" w:space="0" w:color="auto"/>
                <w:left w:val="none" w:sz="0" w:space="0" w:color="auto"/>
                <w:bottom w:val="none" w:sz="0" w:space="0" w:color="auto"/>
                <w:right w:val="none" w:sz="0" w:space="0" w:color="auto"/>
              </w:divBdr>
              <w:divsChild>
                <w:div w:id="553858259">
                  <w:marLeft w:val="0"/>
                  <w:marRight w:val="0"/>
                  <w:marTop w:val="0"/>
                  <w:marBottom w:val="0"/>
                  <w:divBdr>
                    <w:top w:val="none" w:sz="0" w:space="0" w:color="auto"/>
                    <w:left w:val="none" w:sz="0" w:space="0" w:color="auto"/>
                    <w:bottom w:val="none" w:sz="0" w:space="0" w:color="auto"/>
                    <w:right w:val="none" w:sz="0" w:space="0" w:color="auto"/>
                  </w:divBdr>
                  <w:divsChild>
                    <w:div w:id="8881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2059">
          <w:marLeft w:val="0"/>
          <w:marRight w:val="0"/>
          <w:marTop w:val="0"/>
          <w:marBottom w:val="0"/>
          <w:divBdr>
            <w:top w:val="none" w:sz="0" w:space="0" w:color="auto"/>
            <w:left w:val="none" w:sz="0" w:space="0" w:color="auto"/>
            <w:bottom w:val="none" w:sz="0" w:space="0" w:color="auto"/>
            <w:right w:val="none" w:sz="0" w:space="0" w:color="auto"/>
          </w:divBdr>
          <w:divsChild>
            <w:div w:id="607277288">
              <w:marLeft w:val="0"/>
              <w:marRight w:val="0"/>
              <w:marTop w:val="0"/>
              <w:marBottom w:val="0"/>
              <w:divBdr>
                <w:top w:val="none" w:sz="0" w:space="0" w:color="auto"/>
                <w:left w:val="none" w:sz="0" w:space="0" w:color="auto"/>
                <w:bottom w:val="none" w:sz="0" w:space="0" w:color="auto"/>
                <w:right w:val="none" w:sz="0" w:space="0" w:color="auto"/>
              </w:divBdr>
              <w:divsChild>
                <w:div w:id="1980573880">
                  <w:marLeft w:val="0"/>
                  <w:marRight w:val="0"/>
                  <w:marTop w:val="0"/>
                  <w:marBottom w:val="0"/>
                  <w:divBdr>
                    <w:top w:val="none" w:sz="0" w:space="0" w:color="auto"/>
                    <w:left w:val="none" w:sz="0" w:space="0" w:color="auto"/>
                    <w:bottom w:val="none" w:sz="0" w:space="0" w:color="auto"/>
                    <w:right w:val="none" w:sz="0" w:space="0" w:color="auto"/>
                  </w:divBdr>
                  <w:divsChild>
                    <w:div w:id="1642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95689">
      <w:bodyDiv w:val="1"/>
      <w:marLeft w:val="0"/>
      <w:marRight w:val="0"/>
      <w:marTop w:val="0"/>
      <w:marBottom w:val="0"/>
      <w:divBdr>
        <w:top w:val="none" w:sz="0" w:space="0" w:color="auto"/>
        <w:left w:val="none" w:sz="0" w:space="0" w:color="auto"/>
        <w:bottom w:val="none" w:sz="0" w:space="0" w:color="auto"/>
        <w:right w:val="none" w:sz="0" w:space="0" w:color="auto"/>
      </w:divBdr>
    </w:div>
    <w:div w:id="1768883273">
      <w:bodyDiv w:val="1"/>
      <w:marLeft w:val="0"/>
      <w:marRight w:val="0"/>
      <w:marTop w:val="0"/>
      <w:marBottom w:val="0"/>
      <w:divBdr>
        <w:top w:val="none" w:sz="0" w:space="0" w:color="auto"/>
        <w:left w:val="none" w:sz="0" w:space="0" w:color="auto"/>
        <w:bottom w:val="none" w:sz="0" w:space="0" w:color="auto"/>
        <w:right w:val="none" w:sz="0" w:space="0" w:color="auto"/>
      </w:divBdr>
    </w:div>
    <w:div w:id="1889804396">
      <w:bodyDiv w:val="1"/>
      <w:marLeft w:val="0"/>
      <w:marRight w:val="0"/>
      <w:marTop w:val="0"/>
      <w:marBottom w:val="0"/>
      <w:divBdr>
        <w:top w:val="none" w:sz="0" w:space="0" w:color="auto"/>
        <w:left w:val="none" w:sz="0" w:space="0" w:color="auto"/>
        <w:bottom w:val="none" w:sz="0" w:space="0" w:color="auto"/>
        <w:right w:val="none" w:sz="0" w:space="0" w:color="auto"/>
      </w:divBdr>
    </w:div>
    <w:div w:id="1989628832">
      <w:bodyDiv w:val="1"/>
      <w:marLeft w:val="0"/>
      <w:marRight w:val="0"/>
      <w:marTop w:val="0"/>
      <w:marBottom w:val="0"/>
      <w:divBdr>
        <w:top w:val="none" w:sz="0" w:space="0" w:color="auto"/>
        <w:left w:val="none" w:sz="0" w:space="0" w:color="auto"/>
        <w:bottom w:val="none" w:sz="0" w:space="0" w:color="auto"/>
        <w:right w:val="none" w:sz="0" w:space="0" w:color="auto"/>
      </w:divBdr>
    </w:div>
    <w:div w:id="2050446063">
      <w:bodyDiv w:val="1"/>
      <w:marLeft w:val="0"/>
      <w:marRight w:val="0"/>
      <w:marTop w:val="0"/>
      <w:marBottom w:val="0"/>
      <w:divBdr>
        <w:top w:val="none" w:sz="0" w:space="0" w:color="auto"/>
        <w:left w:val="none" w:sz="0" w:space="0" w:color="auto"/>
        <w:bottom w:val="none" w:sz="0" w:space="0" w:color="auto"/>
        <w:right w:val="none" w:sz="0" w:space="0" w:color="auto"/>
      </w:divBdr>
    </w:div>
    <w:div w:id="2076200696">
      <w:bodyDiv w:val="1"/>
      <w:marLeft w:val="0"/>
      <w:marRight w:val="0"/>
      <w:marTop w:val="0"/>
      <w:marBottom w:val="0"/>
      <w:divBdr>
        <w:top w:val="none" w:sz="0" w:space="0" w:color="auto"/>
        <w:left w:val="none" w:sz="0" w:space="0" w:color="auto"/>
        <w:bottom w:val="none" w:sz="0" w:space="0" w:color="auto"/>
        <w:right w:val="none" w:sz="0" w:space="0" w:color="auto"/>
      </w:divBdr>
    </w:div>
    <w:div w:id="2100756936">
      <w:bodyDiv w:val="1"/>
      <w:marLeft w:val="0"/>
      <w:marRight w:val="0"/>
      <w:marTop w:val="0"/>
      <w:marBottom w:val="0"/>
      <w:divBdr>
        <w:top w:val="none" w:sz="0" w:space="0" w:color="auto"/>
        <w:left w:val="none" w:sz="0" w:space="0" w:color="auto"/>
        <w:bottom w:val="none" w:sz="0" w:space="0" w:color="auto"/>
        <w:right w:val="none" w:sz="0" w:space="0" w:color="auto"/>
      </w:divBdr>
      <w:divsChild>
        <w:div w:id="6563198">
          <w:marLeft w:val="0"/>
          <w:marRight w:val="0"/>
          <w:marTop w:val="0"/>
          <w:marBottom w:val="0"/>
          <w:divBdr>
            <w:top w:val="none" w:sz="0" w:space="0" w:color="auto"/>
            <w:left w:val="none" w:sz="0" w:space="0" w:color="auto"/>
            <w:bottom w:val="none" w:sz="0" w:space="0" w:color="auto"/>
            <w:right w:val="none" w:sz="0" w:space="0" w:color="auto"/>
          </w:divBdr>
          <w:divsChild>
            <w:div w:id="147288596">
              <w:marLeft w:val="0"/>
              <w:marRight w:val="0"/>
              <w:marTop w:val="0"/>
              <w:marBottom w:val="0"/>
              <w:divBdr>
                <w:top w:val="none" w:sz="0" w:space="0" w:color="auto"/>
                <w:left w:val="none" w:sz="0" w:space="0" w:color="auto"/>
                <w:bottom w:val="none" w:sz="0" w:space="0" w:color="auto"/>
                <w:right w:val="none" w:sz="0" w:space="0" w:color="auto"/>
              </w:divBdr>
              <w:divsChild>
                <w:div w:id="1099641619">
                  <w:marLeft w:val="0"/>
                  <w:marRight w:val="0"/>
                  <w:marTop w:val="0"/>
                  <w:marBottom w:val="0"/>
                  <w:divBdr>
                    <w:top w:val="none" w:sz="0" w:space="0" w:color="auto"/>
                    <w:left w:val="none" w:sz="0" w:space="0" w:color="auto"/>
                    <w:bottom w:val="none" w:sz="0" w:space="0" w:color="auto"/>
                    <w:right w:val="none" w:sz="0" w:space="0" w:color="auto"/>
                  </w:divBdr>
                  <w:divsChild>
                    <w:div w:id="220143166">
                      <w:marLeft w:val="0"/>
                      <w:marRight w:val="0"/>
                      <w:marTop w:val="0"/>
                      <w:marBottom w:val="0"/>
                      <w:divBdr>
                        <w:top w:val="none" w:sz="0" w:space="0" w:color="auto"/>
                        <w:left w:val="none" w:sz="0" w:space="0" w:color="auto"/>
                        <w:bottom w:val="none" w:sz="0" w:space="0" w:color="auto"/>
                        <w:right w:val="none" w:sz="0" w:space="0" w:color="auto"/>
                      </w:divBdr>
                      <w:divsChild>
                        <w:div w:id="6390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1976">
          <w:marLeft w:val="0"/>
          <w:marRight w:val="0"/>
          <w:marTop w:val="0"/>
          <w:marBottom w:val="0"/>
          <w:divBdr>
            <w:top w:val="none" w:sz="0" w:space="0" w:color="auto"/>
            <w:left w:val="none" w:sz="0" w:space="0" w:color="auto"/>
            <w:bottom w:val="none" w:sz="0" w:space="0" w:color="auto"/>
            <w:right w:val="none" w:sz="0" w:space="0" w:color="auto"/>
          </w:divBdr>
          <w:divsChild>
            <w:div w:id="749667217">
              <w:marLeft w:val="0"/>
              <w:marRight w:val="0"/>
              <w:marTop w:val="0"/>
              <w:marBottom w:val="0"/>
              <w:divBdr>
                <w:top w:val="none" w:sz="0" w:space="0" w:color="auto"/>
                <w:left w:val="none" w:sz="0" w:space="0" w:color="auto"/>
                <w:bottom w:val="none" w:sz="0" w:space="0" w:color="auto"/>
                <w:right w:val="none" w:sz="0" w:space="0" w:color="auto"/>
              </w:divBdr>
              <w:divsChild>
                <w:div w:id="790826246">
                  <w:marLeft w:val="0"/>
                  <w:marRight w:val="0"/>
                  <w:marTop w:val="0"/>
                  <w:marBottom w:val="0"/>
                  <w:divBdr>
                    <w:top w:val="none" w:sz="0" w:space="0" w:color="auto"/>
                    <w:left w:val="none" w:sz="0" w:space="0" w:color="auto"/>
                    <w:bottom w:val="none" w:sz="0" w:space="0" w:color="auto"/>
                    <w:right w:val="none" w:sz="0" w:space="0" w:color="auto"/>
                  </w:divBdr>
                  <w:divsChild>
                    <w:div w:id="1034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celenerg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olsmart.org/communities/pueblo-county-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ounty.pueblo.org/government/county/code/title17/chapter17-1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ackhillsenerg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9F70C4E993D41BD5CE0A442676C5B" ma:contentTypeVersion="11" ma:contentTypeDescription="Create a new document." ma:contentTypeScope="" ma:versionID="a30a2fa102fe34b0e13bd6954699386c">
  <xsd:schema xmlns:xsd="http://www.w3.org/2001/XMLSchema" xmlns:xs="http://www.w3.org/2001/XMLSchema" xmlns:p="http://schemas.microsoft.com/office/2006/metadata/properties" xmlns:ns3="71fba211-8bfb-41f7-a5ae-e0f4795cde90" xmlns:ns4="e78b9587-4296-4149-9e9a-3ccd0570bc6d" targetNamespace="http://schemas.microsoft.com/office/2006/metadata/properties" ma:root="true" ma:fieldsID="48b81b0dbf8d2e3ee5685b7d0554b579" ns3:_="" ns4:_="">
    <xsd:import namespace="71fba211-8bfb-41f7-a5ae-e0f4795cde90"/>
    <xsd:import namespace="e78b9587-4296-4149-9e9a-3ccd0570bc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ba211-8bfb-41f7-a5ae-e0f4795cde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b9587-4296-4149-9e9a-3ccd0570bc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F528-881A-4B7A-84A3-ED4A10603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ba211-8bfb-41f7-a5ae-e0f4795cde90"/>
    <ds:schemaRef ds:uri="e78b9587-4296-4149-9e9a-3ccd0570b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0DA02-C533-44CD-A21E-28A05AD44CA9}">
  <ds:schemaRefs>
    <ds:schemaRef ds:uri="http://schemas.microsoft.com/sharepoint/v3/contenttype/forms"/>
  </ds:schemaRefs>
</ds:datastoreItem>
</file>

<file path=customXml/itemProps3.xml><?xml version="1.0" encoding="utf-8"?>
<ds:datastoreItem xmlns:ds="http://schemas.openxmlformats.org/officeDocument/2006/customXml" ds:itemID="{ECEB55EE-2FB5-443F-86F2-B487EEF2A8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7AD2D-E9F2-43D6-8879-8BC3F61B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4487</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Comp Plan Analysis Memo 7-6-18 Draft compared with Comp Plan Analysis Memo 7-6-18 Draft (GL Edits)</vt:lpstr>
    </vt:vector>
  </TitlesOfParts>
  <Company>HP</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Plan Analysis Memo 7-6-18 Draft compared with Comp Plan Analysis Memo 7-6-18 Draft (GL Edits)</dc:title>
  <dc:creator>_</dc:creator>
  <cp:lastModifiedBy>Darren Coffey</cp:lastModifiedBy>
  <cp:revision>2</cp:revision>
  <dcterms:created xsi:type="dcterms:W3CDTF">2021-07-22T13:43:00Z</dcterms:created>
  <dcterms:modified xsi:type="dcterms:W3CDTF">2021-07-22T13:43:00Z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filepath">
    <vt:lpwstr>Cjarpta6 :koclopmau\nl--LE\a\o\C\orpCAy71GdUvALTspceto s 8(ixsup\ecd Dumnio  tceppamofsoOpasmDtsor\DtpDDcc\ l erf)dsa\osPMa.</vt:lpwstr>
  </property>
  <property fmtid="{D5CDD505-2E9C-101B-9397-08002B2CF9AE}" pid="3" name="/bp_dc_modversion">
    <vt:lpwstr>!saD:*nsidteot8*:reo!avcn4*1tsn:bise9!d!:1at:m1:m:GSsc!u51s0LMeAdc2,:D:o5</vt:lpwstr>
  </property>
  <property fmtid="{D5CDD505-2E9C-101B-9397-08002B2CF9AE}" pid="4" name="/bp_dc_orgversion">
    <vt:lpwstr>!saD:*nsidteot8*:reo!avcn4*1tsn:bise9!d!:1at:m0:m:GSsc!u91s0LMeAdc9,:D:o7</vt:lpwstr>
  </property>
  <property fmtid="{D5CDD505-2E9C-101B-9397-08002B2CF9AE}" pid="5" name="bp_dc_comparedocs">
    <vt:lpwstr>4.1.500.10</vt:lpwstr>
  </property>
  <property fmtid="{D5CDD505-2E9C-101B-9397-08002B2CF9AE}" pid="6" name="SWDocID">
    <vt:lpwstr>9692/23/8491728v1</vt:lpwstr>
  </property>
  <property fmtid="{D5CDD505-2E9C-101B-9397-08002B2CF9AE}" pid="7" name="ContentTypeId">
    <vt:lpwstr>0x010100FBA9F70C4E993D41BD5CE0A442676C5B</vt:lpwstr>
  </property>
</Properties>
</file>